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037C" w14:textId="77777777" w:rsidR="008E10DD" w:rsidRPr="009A24FF" w:rsidRDefault="00571423" w:rsidP="00D92D2F">
      <w:r>
        <w:rPr>
          <w:noProof/>
        </w:rPr>
        <mc:AlternateContent>
          <mc:Choice Requires="wps">
            <w:drawing>
              <wp:anchor distT="0" distB="0" distL="114300" distR="114300" simplePos="0" relativeHeight="251656192" behindDoc="0" locked="0" layoutInCell="1" allowOverlap="1" wp14:anchorId="381216FF" wp14:editId="2908FF91">
                <wp:simplePos x="0" y="0"/>
                <wp:positionH relativeFrom="column">
                  <wp:posOffset>1600200</wp:posOffset>
                </wp:positionH>
                <wp:positionV relativeFrom="paragraph">
                  <wp:posOffset>-289560</wp:posOffset>
                </wp:positionV>
                <wp:extent cx="2736215" cy="1393825"/>
                <wp:effectExtent l="0" t="0" r="698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39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39FE4" w14:textId="77777777" w:rsidR="00F81D28" w:rsidRDefault="00787EC1" w:rsidP="006C4B37">
                            <w:pPr>
                              <w:jc w:val="center"/>
                            </w:pPr>
                            <w:r>
                              <w:rPr>
                                <w:noProof/>
                              </w:rPr>
                              <w:drawing>
                                <wp:inline distT="0" distB="0" distL="0" distR="0" wp14:anchorId="621080B7" wp14:editId="2E26E963">
                                  <wp:extent cx="2531110" cy="1302385"/>
                                  <wp:effectExtent l="19050" t="0" r="2540" b="0"/>
                                  <wp:docPr id="1" name="Picture 1" descr="NRHA_Logo_4Color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A_Logo_4Color_Text"/>
                                          <pic:cNvPicPr>
                                            <a:picLocks noChangeAspect="1" noChangeArrowheads="1"/>
                                          </pic:cNvPicPr>
                                        </pic:nvPicPr>
                                        <pic:blipFill>
                                          <a:blip r:embed="rId8"/>
                                          <a:srcRect/>
                                          <a:stretch>
                                            <a:fillRect/>
                                          </a:stretch>
                                        </pic:blipFill>
                                        <pic:spPr bwMode="auto">
                                          <a:xfrm>
                                            <a:off x="0" y="0"/>
                                            <a:ext cx="2531110" cy="130238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1216FF" id="_x0000_t202" coordsize="21600,21600" o:spt="202" path="m,l,21600r21600,l21600,xe">
                <v:stroke joinstyle="miter"/>
                <v:path gradientshapeok="t" o:connecttype="rect"/>
              </v:shapetype>
              <v:shape id="Text Box 2" o:spid="_x0000_s1026" type="#_x0000_t202" style="position:absolute;margin-left:126pt;margin-top:-22.8pt;width:215.45pt;height:109.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" stroked="f">
                <v:textbox style="mso-fit-shape-to-text:t">
                  <w:txbxContent>
                    <w:p w14:paraId="5D939FE4" w14:textId="77777777" w:rsidR="00F81D28" w:rsidRDefault="00787EC1" w:rsidP="006C4B37">
                      <w:pPr>
                        <w:jc w:val="center"/>
                      </w:pPr>
                      <w:r>
                        <w:rPr>
                          <w:noProof/>
                        </w:rPr>
                        <w:drawing>
                          <wp:inline distT="0" distB="0" distL="0" distR="0" wp14:anchorId="621080B7" wp14:editId="2E26E963">
                            <wp:extent cx="2531110" cy="1302385"/>
                            <wp:effectExtent l="19050" t="0" r="2540" b="0"/>
                            <wp:docPr id="1" name="Picture 1" descr="NRHA_Logo_4Color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A_Logo_4Color_Text"/>
                                    <pic:cNvPicPr>
                                      <a:picLocks noChangeAspect="1" noChangeArrowheads="1"/>
                                    </pic:cNvPicPr>
                                  </pic:nvPicPr>
                                  <pic:blipFill>
                                    <a:blip r:embed="rId9"/>
                                    <a:srcRect/>
                                    <a:stretch>
                                      <a:fillRect/>
                                    </a:stretch>
                                  </pic:blipFill>
                                  <pic:spPr bwMode="auto">
                                    <a:xfrm>
                                      <a:off x="0" y="0"/>
                                      <a:ext cx="2531110" cy="1302385"/>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594129BA" wp14:editId="33EAAC6C">
                <wp:simplePos x="0" y="0"/>
                <wp:positionH relativeFrom="column">
                  <wp:posOffset>4457700</wp:posOffset>
                </wp:positionH>
                <wp:positionV relativeFrom="paragraph">
                  <wp:posOffset>-60960</wp:posOffset>
                </wp:positionV>
                <wp:extent cx="1828800" cy="10287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C9261" w14:textId="77777777" w:rsidR="008E10DD" w:rsidRPr="00B05EB2" w:rsidRDefault="008E10DD" w:rsidP="008E10DD">
                            <w:pPr>
                              <w:jc w:val="right"/>
                              <w:rPr>
                                <w:rFonts w:ascii="Times New Roman" w:hAnsi="Times New Roman" w:cs="Times New Roman"/>
                                <w:b/>
                                <w:sz w:val="20"/>
                                <w:szCs w:val="20"/>
                              </w:rPr>
                            </w:pPr>
                            <w:r w:rsidRPr="00B05EB2">
                              <w:rPr>
                                <w:rFonts w:ascii="Times New Roman" w:hAnsi="Times New Roman" w:cs="Times New Roman"/>
                                <w:b/>
                                <w:sz w:val="20"/>
                                <w:szCs w:val="20"/>
                              </w:rPr>
                              <w:t>Government Affairs Office</w:t>
                            </w:r>
                          </w:p>
                          <w:p w14:paraId="36183D46" w14:textId="77777777" w:rsidR="008E10DD" w:rsidRPr="00B05EB2" w:rsidRDefault="003D169C" w:rsidP="008E10DD">
                            <w:pPr>
                              <w:jc w:val="right"/>
                              <w:rPr>
                                <w:rFonts w:ascii="Times New Roman" w:hAnsi="Times New Roman" w:cs="Times New Roman"/>
                                <w:sz w:val="20"/>
                                <w:szCs w:val="20"/>
                              </w:rPr>
                            </w:pPr>
                            <w:r w:rsidRPr="00B05EB2">
                              <w:rPr>
                                <w:rFonts w:ascii="Times New Roman" w:hAnsi="Times New Roman" w:cs="Times New Roman"/>
                                <w:sz w:val="20"/>
                                <w:szCs w:val="20"/>
                              </w:rPr>
                              <w:t>1025 Vermont</w:t>
                            </w:r>
                            <w:r w:rsidR="008E10DD" w:rsidRPr="00B05EB2">
                              <w:rPr>
                                <w:rFonts w:ascii="Times New Roman" w:hAnsi="Times New Roman" w:cs="Times New Roman"/>
                                <w:sz w:val="20"/>
                                <w:szCs w:val="20"/>
                              </w:rPr>
                              <w:t xml:space="preserve"> Street NW</w:t>
                            </w:r>
                          </w:p>
                          <w:p w14:paraId="5AF37C72" w14:textId="77777777" w:rsidR="008E10DD" w:rsidRPr="00B05EB2" w:rsidRDefault="003D169C" w:rsidP="008E10DD">
                            <w:pPr>
                              <w:jc w:val="right"/>
                              <w:rPr>
                                <w:rFonts w:ascii="Times New Roman" w:hAnsi="Times New Roman" w:cs="Times New Roman"/>
                                <w:sz w:val="20"/>
                                <w:szCs w:val="20"/>
                              </w:rPr>
                            </w:pPr>
                            <w:r w:rsidRPr="00B05EB2">
                              <w:rPr>
                                <w:rFonts w:ascii="Times New Roman" w:hAnsi="Times New Roman" w:cs="Times New Roman"/>
                                <w:sz w:val="20"/>
                                <w:szCs w:val="20"/>
                              </w:rPr>
                              <w:t>Suite 1100</w:t>
                            </w:r>
                          </w:p>
                          <w:p w14:paraId="49FA0F55" w14:textId="77777777" w:rsidR="008E10DD" w:rsidRPr="00B05EB2" w:rsidRDefault="008E10DD" w:rsidP="008E10DD">
                            <w:pPr>
                              <w:jc w:val="right"/>
                              <w:rPr>
                                <w:rFonts w:ascii="Times New Roman" w:hAnsi="Times New Roman" w:cs="Times New Roman"/>
                                <w:sz w:val="20"/>
                                <w:szCs w:val="20"/>
                              </w:rPr>
                            </w:pPr>
                            <w:smartTag w:uri="urn:schemas-microsoft-com:office:smarttags" w:element="place">
                              <w:smartTag w:uri="urn:schemas-microsoft-com:office:smarttags" w:element="City">
                                <w:r w:rsidRPr="00B05EB2">
                                  <w:rPr>
                                    <w:rFonts w:ascii="Times New Roman" w:hAnsi="Times New Roman" w:cs="Times New Roman"/>
                                    <w:sz w:val="20"/>
                                    <w:szCs w:val="20"/>
                                  </w:rPr>
                                  <w:t>Washington</w:t>
                                </w:r>
                              </w:smartTag>
                              <w:r w:rsidRPr="00B05EB2">
                                <w:rPr>
                                  <w:rFonts w:ascii="Times New Roman" w:hAnsi="Times New Roman" w:cs="Times New Roman"/>
                                  <w:sz w:val="20"/>
                                  <w:szCs w:val="20"/>
                                </w:rPr>
                                <w:t xml:space="preserve">, </w:t>
                              </w:r>
                              <w:smartTag w:uri="urn:schemas-microsoft-com:office:smarttags" w:element="State">
                                <w:r w:rsidRPr="00B05EB2">
                                  <w:rPr>
                                    <w:rFonts w:ascii="Times New Roman" w:hAnsi="Times New Roman" w:cs="Times New Roman"/>
                                    <w:sz w:val="20"/>
                                    <w:szCs w:val="20"/>
                                  </w:rPr>
                                  <w:t>D.C.</w:t>
                                </w:r>
                              </w:smartTag>
                              <w:r w:rsidRPr="00B05EB2">
                                <w:rPr>
                                  <w:rFonts w:ascii="Times New Roman" w:hAnsi="Times New Roman" w:cs="Times New Roman"/>
                                  <w:sz w:val="20"/>
                                  <w:szCs w:val="20"/>
                                </w:rPr>
                                <w:t xml:space="preserve"> </w:t>
                              </w:r>
                              <w:smartTag w:uri="urn:schemas-microsoft-com:office:smarttags" w:element="PostalCode">
                                <w:r w:rsidRPr="00B05EB2">
                                  <w:rPr>
                                    <w:rFonts w:ascii="Times New Roman" w:hAnsi="Times New Roman" w:cs="Times New Roman"/>
                                    <w:sz w:val="20"/>
                                    <w:szCs w:val="20"/>
                                  </w:rPr>
                                  <w:t>20005</w:t>
                                </w:r>
                              </w:smartTag>
                            </w:smartTag>
                          </w:p>
                          <w:p w14:paraId="192B1BA1" w14:textId="77777777" w:rsidR="008E10DD" w:rsidRPr="00B05EB2" w:rsidRDefault="008E10DD" w:rsidP="008E10DD">
                            <w:pPr>
                              <w:jc w:val="right"/>
                              <w:rPr>
                                <w:rFonts w:ascii="Times New Roman" w:hAnsi="Times New Roman" w:cs="Times New Roman"/>
                                <w:sz w:val="20"/>
                                <w:szCs w:val="20"/>
                              </w:rPr>
                            </w:pPr>
                            <w:r w:rsidRPr="00B05EB2">
                              <w:rPr>
                                <w:rFonts w:ascii="Times New Roman" w:hAnsi="Times New Roman" w:cs="Times New Roman"/>
                                <w:sz w:val="20"/>
                                <w:szCs w:val="20"/>
                              </w:rPr>
                              <w:t>202-639-0550</w:t>
                            </w:r>
                          </w:p>
                          <w:p w14:paraId="25CFAA9C" w14:textId="77777777" w:rsidR="008E10DD" w:rsidRPr="00B05EB2" w:rsidRDefault="001F7077" w:rsidP="008E10DD">
                            <w:pPr>
                              <w:jc w:val="right"/>
                              <w:rPr>
                                <w:rFonts w:ascii="Times New Roman" w:hAnsi="Times New Roman" w:cs="Times New Roman"/>
                                <w:sz w:val="20"/>
                                <w:szCs w:val="20"/>
                              </w:rPr>
                            </w:pPr>
                            <w:r w:rsidRPr="00B05EB2">
                              <w:rPr>
                                <w:rFonts w:ascii="Times New Roman" w:hAnsi="Times New Roman" w:cs="Times New Roman"/>
                                <w:sz w:val="20"/>
                                <w:szCs w:val="20"/>
                              </w:rPr>
                              <w:t>Fax</w:t>
                            </w:r>
                            <w:r w:rsidR="008E10DD" w:rsidRPr="00B05EB2">
                              <w:rPr>
                                <w:rFonts w:ascii="Times New Roman" w:hAnsi="Times New Roman" w:cs="Times New Roman"/>
                                <w:sz w:val="20"/>
                                <w:szCs w:val="20"/>
                              </w:rPr>
                              <w:t xml:space="preserve">: 202-639-0559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29BA" id="Text Box 8" o:spid="_x0000_s1027" type="#_x0000_t202" style="position:absolute;margin-left:351pt;margin-top:-4.8pt;width:2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kSgwIAABc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" stroked="f">
                <v:textbox>
                  <w:txbxContent>
                    <w:p w14:paraId="0FCC9261" w14:textId="77777777" w:rsidR="008E10DD" w:rsidRPr="00B05EB2" w:rsidRDefault="008E10DD" w:rsidP="008E10DD">
                      <w:pPr>
                        <w:jc w:val="right"/>
                        <w:rPr>
                          <w:rFonts w:ascii="Times New Roman" w:hAnsi="Times New Roman" w:cs="Times New Roman"/>
                          <w:b/>
                          <w:sz w:val="20"/>
                          <w:szCs w:val="20"/>
                        </w:rPr>
                      </w:pPr>
                      <w:r w:rsidRPr="00B05EB2">
                        <w:rPr>
                          <w:rFonts w:ascii="Times New Roman" w:hAnsi="Times New Roman" w:cs="Times New Roman"/>
                          <w:b/>
                          <w:sz w:val="20"/>
                          <w:szCs w:val="20"/>
                        </w:rPr>
                        <w:t>Government Affairs Office</w:t>
                      </w:r>
                    </w:p>
                    <w:p w14:paraId="36183D46" w14:textId="77777777" w:rsidR="008E10DD" w:rsidRPr="00B05EB2" w:rsidRDefault="003D169C" w:rsidP="008E10DD">
                      <w:pPr>
                        <w:jc w:val="right"/>
                        <w:rPr>
                          <w:rFonts w:ascii="Times New Roman" w:hAnsi="Times New Roman" w:cs="Times New Roman"/>
                          <w:sz w:val="20"/>
                          <w:szCs w:val="20"/>
                        </w:rPr>
                      </w:pPr>
                      <w:r w:rsidRPr="00B05EB2">
                        <w:rPr>
                          <w:rFonts w:ascii="Times New Roman" w:hAnsi="Times New Roman" w:cs="Times New Roman"/>
                          <w:sz w:val="20"/>
                          <w:szCs w:val="20"/>
                        </w:rPr>
                        <w:t>1025 Vermont</w:t>
                      </w:r>
                      <w:r w:rsidR="008E10DD" w:rsidRPr="00B05EB2">
                        <w:rPr>
                          <w:rFonts w:ascii="Times New Roman" w:hAnsi="Times New Roman" w:cs="Times New Roman"/>
                          <w:sz w:val="20"/>
                          <w:szCs w:val="20"/>
                        </w:rPr>
                        <w:t xml:space="preserve"> Street NW</w:t>
                      </w:r>
                    </w:p>
                    <w:p w14:paraId="5AF37C72" w14:textId="77777777" w:rsidR="008E10DD" w:rsidRPr="00B05EB2" w:rsidRDefault="003D169C" w:rsidP="008E10DD">
                      <w:pPr>
                        <w:jc w:val="right"/>
                        <w:rPr>
                          <w:rFonts w:ascii="Times New Roman" w:hAnsi="Times New Roman" w:cs="Times New Roman"/>
                          <w:sz w:val="20"/>
                          <w:szCs w:val="20"/>
                        </w:rPr>
                      </w:pPr>
                      <w:r w:rsidRPr="00B05EB2">
                        <w:rPr>
                          <w:rFonts w:ascii="Times New Roman" w:hAnsi="Times New Roman" w:cs="Times New Roman"/>
                          <w:sz w:val="20"/>
                          <w:szCs w:val="20"/>
                        </w:rPr>
                        <w:t>Suite 1100</w:t>
                      </w:r>
                    </w:p>
                    <w:p w14:paraId="49FA0F55" w14:textId="77777777" w:rsidR="008E10DD" w:rsidRPr="00B05EB2" w:rsidRDefault="008E10DD" w:rsidP="008E10DD">
                      <w:pPr>
                        <w:jc w:val="right"/>
                        <w:rPr>
                          <w:rFonts w:ascii="Times New Roman" w:hAnsi="Times New Roman" w:cs="Times New Roman"/>
                          <w:sz w:val="20"/>
                          <w:szCs w:val="20"/>
                        </w:rPr>
                      </w:pPr>
                      <w:smartTag w:uri="urn:schemas-microsoft-com:office:smarttags" w:element="place">
                        <w:smartTag w:uri="urn:schemas-microsoft-com:office:smarttags" w:element="City">
                          <w:r w:rsidRPr="00B05EB2">
                            <w:rPr>
                              <w:rFonts w:ascii="Times New Roman" w:hAnsi="Times New Roman" w:cs="Times New Roman"/>
                              <w:sz w:val="20"/>
                              <w:szCs w:val="20"/>
                            </w:rPr>
                            <w:t>Washington</w:t>
                          </w:r>
                        </w:smartTag>
                        <w:r w:rsidRPr="00B05EB2">
                          <w:rPr>
                            <w:rFonts w:ascii="Times New Roman" w:hAnsi="Times New Roman" w:cs="Times New Roman"/>
                            <w:sz w:val="20"/>
                            <w:szCs w:val="20"/>
                          </w:rPr>
                          <w:t xml:space="preserve">, </w:t>
                        </w:r>
                        <w:smartTag w:uri="urn:schemas-microsoft-com:office:smarttags" w:element="State">
                          <w:r w:rsidRPr="00B05EB2">
                            <w:rPr>
                              <w:rFonts w:ascii="Times New Roman" w:hAnsi="Times New Roman" w:cs="Times New Roman"/>
                              <w:sz w:val="20"/>
                              <w:szCs w:val="20"/>
                            </w:rPr>
                            <w:t>D.C.</w:t>
                          </w:r>
                        </w:smartTag>
                        <w:r w:rsidRPr="00B05EB2">
                          <w:rPr>
                            <w:rFonts w:ascii="Times New Roman" w:hAnsi="Times New Roman" w:cs="Times New Roman"/>
                            <w:sz w:val="20"/>
                            <w:szCs w:val="20"/>
                          </w:rPr>
                          <w:t xml:space="preserve"> </w:t>
                        </w:r>
                        <w:smartTag w:uri="urn:schemas-microsoft-com:office:smarttags" w:element="PostalCode">
                          <w:r w:rsidRPr="00B05EB2">
                            <w:rPr>
                              <w:rFonts w:ascii="Times New Roman" w:hAnsi="Times New Roman" w:cs="Times New Roman"/>
                              <w:sz w:val="20"/>
                              <w:szCs w:val="20"/>
                            </w:rPr>
                            <w:t>20005</w:t>
                          </w:r>
                        </w:smartTag>
                      </w:smartTag>
                    </w:p>
                    <w:p w14:paraId="192B1BA1" w14:textId="77777777" w:rsidR="008E10DD" w:rsidRPr="00B05EB2" w:rsidRDefault="008E10DD" w:rsidP="008E10DD">
                      <w:pPr>
                        <w:jc w:val="right"/>
                        <w:rPr>
                          <w:rFonts w:ascii="Times New Roman" w:hAnsi="Times New Roman" w:cs="Times New Roman"/>
                          <w:sz w:val="20"/>
                          <w:szCs w:val="20"/>
                        </w:rPr>
                      </w:pPr>
                      <w:r w:rsidRPr="00B05EB2">
                        <w:rPr>
                          <w:rFonts w:ascii="Times New Roman" w:hAnsi="Times New Roman" w:cs="Times New Roman"/>
                          <w:sz w:val="20"/>
                          <w:szCs w:val="20"/>
                        </w:rPr>
                        <w:t>202-639-0550</w:t>
                      </w:r>
                    </w:p>
                    <w:p w14:paraId="25CFAA9C" w14:textId="77777777" w:rsidR="008E10DD" w:rsidRPr="00B05EB2" w:rsidRDefault="001F7077" w:rsidP="008E10DD">
                      <w:pPr>
                        <w:jc w:val="right"/>
                        <w:rPr>
                          <w:rFonts w:ascii="Times New Roman" w:hAnsi="Times New Roman" w:cs="Times New Roman"/>
                          <w:sz w:val="20"/>
                          <w:szCs w:val="20"/>
                        </w:rPr>
                      </w:pPr>
                      <w:r w:rsidRPr="00B05EB2">
                        <w:rPr>
                          <w:rFonts w:ascii="Times New Roman" w:hAnsi="Times New Roman" w:cs="Times New Roman"/>
                          <w:sz w:val="20"/>
                          <w:szCs w:val="20"/>
                        </w:rPr>
                        <w:t>Fax</w:t>
                      </w:r>
                      <w:r w:rsidR="008E10DD" w:rsidRPr="00B05EB2">
                        <w:rPr>
                          <w:rFonts w:ascii="Times New Roman" w:hAnsi="Times New Roman" w:cs="Times New Roman"/>
                          <w:sz w:val="20"/>
                          <w:szCs w:val="20"/>
                        </w:rPr>
                        <w:t xml:space="preserve">: 202-639-0559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CE57BA2" wp14:editId="1AC4CBDF">
                <wp:simplePos x="0" y="0"/>
                <wp:positionH relativeFrom="column">
                  <wp:posOffset>-342900</wp:posOffset>
                </wp:positionH>
                <wp:positionV relativeFrom="paragraph">
                  <wp:posOffset>-60960</wp:posOffset>
                </wp:positionV>
                <wp:extent cx="2057400" cy="11436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30CA8" w14:textId="77777777" w:rsidR="00F81D28" w:rsidRPr="00B05EB2" w:rsidRDefault="008A303D">
                            <w:pPr>
                              <w:rPr>
                                <w:rFonts w:ascii="Times New Roman" w:hAnsi="Times New Roman" w:cs="Times New Roman"/>
                                <w:b/>
                                <w:sz w:val="20"/>
                                <w:szCs w:val="20"/>
                              </w:rPr>
                            </w:pPr>
                            <w:r w:rsidRPr="00B05EB2">
                              <w:rPr>
                                <w:rFonts w:ascii="Times New Roman" w:hAnsi="Times New Roman" w:cs="Times New Roman"/>
                                <w:b/>
                                <w:sz w:val="20"/>
                                <w:szCs w:val="20"/>
                              </w:rPr>
                              <w:t>Headquarters</w:t>
                            </w:r>
                          </w:p>
                          <w:p w14:paraId="0089571C" w14:textId="77777777" w:rsidR="00E336D2" w:rsidRPr="00B05EB2" w:rsidRDefault="00E336D2" w:rsidP="00E336D2">
                            <w:pPr>
                              <w:rPr>
                                <w:rFonts w:ascii="Times New Roman" w:hAnsi="Times New Roman" w:cs="Times New Roman"/>
                                <w:sz w:val="20"/>
                                <w:szCs w:val="20"/>
                              </w:rPr>
                            </w:pPr>
                            <w:r w:rsidRPr="00B05EB2">
                              <w:rPr>
                                <w:rFonts w:ascii="Times New Roman" w:hAnsi="Times New Roman" w:cs="Times New Roman"/>
                                <w:sz w:val="20"/>
                                <w:szCs w:val="20"/>
                              </w:rPr>
                              <w:t>4501 College Blvd, #225</w:t>
                            </w:r>
                          </w:p>
                          <w:p w14:paraId="2FDF8AFD" w14:textId="77777777" w:rsidR="00E336D2" w:rsidRPr="00B05EB2" w:rsidRDefault="00E336D2" w:rsidP="00E336D2">
                            <w:pPr>
                              <w:rPr>
                                <w:rFonts w:ascii="Times New Roman" w:hAnsi="Times New Roman" w:cs="Times New Roman"/>
                                <w:sz w:val="20"/>
                                <w:szCs w:val="20"/>
                              </w:rPr>
                            </w:pPr>
                            <w:r w:rsidRPr="00B05EB2">
                              <w:rPr>
                                <w:rFonts w:ascii="Times New Roman" w:hAnsi="Times New Roman" w:cs="Times New Roman"/>
                                <w:sz w:val="20"/>
                                <w:szCs w:val="20"/>
                              </w:rPr>
                              <w:t>Leawood, KS 66211-1921</w:t>
                            </w:r>
                          </w:p>
                          <w:p w14:paraId="2DE3E022" w14:textId="77777777" w:rsidR="008A303D" w:rsidRPr="00B05EB2" w:rsidRDefault="008A303D" w:rsidP="00E336D2">
                            <w:pPr>
                              <w:rPr>
                                <w:rFonts w:ascii="Times New Roman" w:hAnsi="Times New Roman" w:cs="Times New Roman"/>
                                <w:sz w:val="20"/>
                                <w:szCs w:val="20"/>
                              </w:rPr>
                            </w:pPr>
                            <w:r w:rsidRPr="00B05EB2">
                              <w:rPr>
                                <w:rFonts w:ascii="Times New Roman" w:hAnsi="Times New Roman" w:cs="Times New Roman"/>
                                <w:sz w:val="20"/>
                                <w:szCs w:val="20"/>
                              </w:rPr>
                              <w:t>816-756-3140</w:t>
                            </w:r>
                          </w:p>
                          <w:p w14:paraId="1A1A3DA0" w14:textId="77777777" w:rsidR="008A303D" w:rsidRPr="00B05EB2" w:rsidRDefault="001F7077">
                            <w:pPr>
                              <w:rPr>
                                <w:rFonts w:ascii="Times New Roman" w:hAnsi="Times New Roman" w:cs="Times New Roman"/>
                                <w:sz w:val="20"/>
                                <w:szCs w:val="20"/>
                              </w:rPr>
                            </w:pPr>
                            <w:r w:rsidRPr="00B05EB2">
                              <w:rPr>
                                <w:rFonts w:ascii="Times New Roman" w:hAnsi="Times New Roman" w:cs="Times New Roman"/>
                                <w:sz w:val="20"/>
                                <w:szCs w:val="20"/>
                              </w:rPr>
                              <w:t>Fax</w:t>
                            </w:r>
                            <w:r w:rsidR="008A303D" w:rsidRPr="00B05EB2">
                              <w:rPr>
                                <w:rFonts w:ascii="Times New Roman" w:hAnsi="Times New Roman" w:cs="Times New Roman"/>
                                <w:sz w:val="20"/>
                                <w:szCs w:val="20"/>
                              </w:rPr>
                              <w:t>: 816-756-3144</w:t>
                            </w:r>
                          </w:p>
                          <w:p w14:paraId="7BBAE6F8" w14:textId="77777777" w:rsidR="008A303D" w:rsidRPr="008A303D" w:rsidRDefault="008A303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7BA2" id="Text Box 5" o:spid="_x0000_s1028" type="#_x0000_t202" style="position:absolute;margin-left:-27pt;margin-top:-4.8pt;width:162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uvhQIAABc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" stroked="f">
                <v:textbox>
                  <w:txbxContent>
                    <w:p w14:paraId="2A830CA8" w14:textId="77777777" w:rsidR="00F81D28" w:rsidRPr="00B05EB2" w:rsidRDefault="008A303D">
                      <w:pPr>
                        <w:rPr>
                          <w:rFonts w:ascii="Times New Roman" w:hAnsi="Times New Roman" w:cs="Times New Roman"/>
                          <w:b/>
                          <w:sz w:val="20"/>
                          <w:szCs w:val="20"/>
                        </w:rPr>
                      </w:pPr>
                      <w:r w:rsidRPr="00B05EB2">
                        <w:rPr>
                          <w:rFonts w:ascii="Times New Roman" w:hAnsi="Times New Roman" w:cs="Times New Roman"/>
                          <w:b/>
                          <w:sz w:val="20"/>
                          <w:szCs w:val="20"/>
                        </w:rPr>
                        <w:t>Headquarters</w:t>
                      </w:r>
                    </w:p>
                    <w:p w14:paraId="0089571C" w14:textId="77777777" w:rsidR="00E336D2" w:rsidRPr="00B05EB2" w:rsidRDefault="00E336D2" w:rsidP="00E336D2">
                      <w:pPr>
                        <w:rPr>
                          <w:rFonts w:ascii="Times New Roman" w:hAnsi="Times New Roman" w:cs="Times New Roman"/>
                          <w:sz w:val="20"/>
                          <w:szCs w:val="20"/>
                        </w:rPr>
                      </w:pPr>
                      <w:r w:rsidRPr="00B05EB2">
                        <w:rPr>
                          <w:rFonts w:ascii="Times New Roman" w:hAnsi="Times New Roman" w:cs="Times New Roman"/>
                          <w:sz w:val="20"/>
                          <w:szCs w:val="20"/>
                        </w:rPr>
                        <w:t>4501 College Blvd, #225</w:t>
                      </w:r>
                    </w:p>
                    <w:p w14:paraId="2FDF8AFD" w14:textId="77777777" w:rsidR="00E336D2" w:rsidRPr="00B05EB2" w:rsidRDefault="00E336D2" w:rsidP="00E336D2">
                      <w:pPr>
                        <w:rPr>
                          <w:rFonts w:ascii="Times New Roman" w:hAnsi="Times New Roman" w:cs="Times New Roman"/>
                          <w:sz w:val="20"/>
                          <w:szCs w:val="20"/>
                        </w:rPr>
                      </w:pPr>
                      <w:r w:rsidRPr="00B05EB2">
                        <w:rPr>
                          <w:rFonts w:ascii="Times New Roman" w:hAnsi="Times New Roman" w:cs="Times New Roman"/>
                          <w:sz w:val="20"/>
                          <w:szCs w:val="20"/>
                        </w:rPr>
                        <w:t>Leawood, KS 66211-1921</w:t>
                      </w:r>
                    </w:p>
                    <w:p w14:paraId="2DE3E022" w14:textId="77777777" w:rsidR="008A303D" w:rsidRPr="00B05EB2" w:rsidRDefault="008A303D" w:rsidP="00E336D2">
                      <w:pPr>
                        <w:rPr>
                          <w:rFonts w:ascii="Times New Roman" w:hAnsi="Times New Roman" w:cs="Times New Roman"/>
                          <w:sz w:val="20"/>
                          <w:szCs w:val="20"/>
                        </w:rPr>
                      </w:pPr>
                      <w:r w:rsidRPr="00B05EB2">
                        <w:rPr>
                          <w:rFonts w:ascii="Times New Roman" w:hAnsi="Times New Roman" w:cs="Times New Roman"/>
                          <w:sz w:val="20"/>
                          <w:szCs w:val="20"/>
                        </w:rPr>
                        <w:t>816-756-3140</w:t>
                      </w:r>
                    </w:p>
                    <w:p w14:paraId="1A1A3DA0" w14:textId="77777777" w:rsidR="008A303D" w:rsidRPr="00B05EB2" w:rsidRDefault="001F7077">
                      <w:pPr>
                        <w:rPr>
                          <w:rFonts w:ascii="Times New Roman" w:hAnsi="Times New Roman" w:cs="Times New Roman"/>
                          <w:sz w:val="20"/>
                          <w:szCs w:val="20"/>
                        </w:rPr>
                      </w:pPr>
                      <w:r w:rsidRPr="00B05EB2">
                        <w:rPr>
                          <w:rFonts w:ascii="Times New Roman" w:hAnsi="Times New Roman" w:cs="Times New Roman"/>
                          <w:sz w:val="20"/>
                          <w:szCs w:val="20"/>
                        </w:rPr>
                        <w:t>Fax</w:t>
                      </w:r>
                      <w:r w:rsidR="008A303D" w:rsidRPr="00B05EB2">
                        <w:rPr>
                          <w:rFonts w:ascii="Times New Roman" w:hAnsi="Times New Roman" w:cs="Times New Roman"/>
                          <w:sz w:val="20"/>
                          <w:szCs w:val="20"/>
                        </w:rPr>
                        <w:t>: 816-756-3144</w:t>
                      </w:r>
                    </w:p>
                    <w:p w14:paraId="7BBAE6F8" w14:textId="77777777" w:rsidR="008A303D" w:rsidRPr="008A303D" w:rsidRDefault="008A303D">
                      <w:pPr>
                        <w:rPr>
                          <w:sz w:val="20"/>
                          <w:szCs w:val="20"/>
                        </w:rPr>
                      </w:pPr>
                    </w:p>
                  </w:txbxContent>
                </v:textbox>
              </v:shape>
            </w:pict>
          </mc:Fallback>
        </mc:AlternateContent>
      </w:r>
      <w:proofErr w:type="spellStart"/>
      <w:r w:rsidR="008505AF">
        <w:t>ftele</w:t>
      </w:r>
      <w:proofErr w:type="spellEnd"/>
    </w:p>
    <w:p w14:paraId="18CB53D6" w14:textId="77777777" w:rsidR="008E10DD" w:rsidRPr="009A24FF" w:rsidRDefault="008E10DD" w:rsidP="008E10DD">
      <w:pPr>
        <w:rPr>
          <w:rFonts w:ascii="Times New Roman" w:hAnsi="Times New Roman" w:cs="Times New Roman"/>
          <w:szCs w:val="24"/>
        </w:rPr>
      </w:pPr>
    </w:p>
    <w:p w14:paraId="4B5BFD87" w14:textId="77777777" w:rsidR="008E10DD" w:rsidRPr="009A24FF" w:rsidRDefault="008E10DD" w:rsidP="008E10DD">
      <w:pPr>
        <w:rPr>
          <w:rFonts w:ascii="Times New Roman" w:hAnsi="Times New Roman" w:cs="Times New Roman"/>
          <w:szCs w:val="24"/>
        </w:rPr>
      </w:pPr>
    </w:p>
    <w:p w14:paraId="2319F425" w14:textId="77777777" w:rsidR="008E10DD" w:rsidRPr="009A24FF" w:rsidRDefault="008E10DD" w:rsidP="008E10DD">
      <w:pPr>
        <w:rPr>
          <w:rFonts w:ascii="Times New Roman" w:hAnsi="Times New Roman" w:cs="Times New Roman"/>
          <w:szCs w:val="24"/>
        </w:rPr>
      </w:pPr>
    </w:p>
    <w:p w14:paraId="35B7E996" w14:textId="77777777" w:rsidR="008E10DD" w:rsidRPr="009A24FF" w:rsidRDefault="008E10DD" w:rsidP="008E10DD">
      <w:pPr>
        <w:rPr>
          <w:rFonts w:ascii="Times New Roman" w:hAnsi="Times New Roman" w:cs="Times New Roman"/>
          <w:szCs w:val="24"/>
        </w:rPr>
      </w:pPr>
    </w:p>
    <w:p w14:paraId="6B88F788" w14:textId="77777777" w:rsidR="00DD280E" w:rsidRDefault="00DD280E" w:rsidP="008E10DD">
      <w:pPr>
        <w:rPr>
          <w:rFonts w:ascii="Times New Roman" w:hAnsi="Times New Roman" w:cs="Times New Roman"/>
          <w:szCs w:val="24"/>
        </w:rPr>
      </w:pPr>
    </w:p>
    <w:p w14:paraId="008D06A9" w14:textId="77777777" w:rsidR="00DE5AB8" w:rsidRDefault="00DE5AB8" w:rsidP="008E10DD">
      <w:pPr>
        <w:rPr>
          <w:rFonts w:ascii="Times New Roman" w:hAnsi="Times New Roman" w:cs="Times New Roman"/>
          <w:sz w:val="22"/>
        </w:rPr>
      </w:pPr>
    </w:p>
    <w:p w14:paraId="3D452463" w14:textId="77777777" w:rsidR="00DE5AB8" w:rsidRDefault="00DE5AB8" w:rsidP="008E10DD">
      <w:pPr>
        <w:rPr>
          <w:rFonts w:ascii="Times New Roman" w:hAnsi="Times New Roman" w:cs="Times New Roman"/>
          <w:sz w:val="22"/>
        </w:rPr>
      </w:pPr>
    </w:p>
    <w:p w14:paraId="2091BD23" w14:textId="65C07B4D" w:rsidR="006C4B37" w:rsidRPr="003A4604" w:rsidRDefault="008D7A47" w:rsidP="008E10DD">
      <w:pPr>
        <w:rPr>
          <w:rFonts w:ascii="Times New Roman" w:hAnsi="Times New Roman" w:cs="Times New Roman"/>
          <w:sz w:val="22"/>
        </w:rPr>
      </w:pPr>
      <w:r>
        <w:rPr>
          <w:rFonts w:ascii="Times New Roman" w:hAnsi="Times New Roman" w:cs="Times New Roman"/>
          <w:sz w:val="22"/>
        </w:rPr>
        <w:t xml:space="preserve">March 4, 2019 </w:t>
      </w:r>
    </w:p>
    <w:p w14:paraId="1211BE7C" w14:textId="77777777" w:rsidR="00B16C2F" w:rsidRPr="003A4604" w:rsidRDefault="00B16C2F" w:rsidP="008E10DD">
      <w:pPr>
        <w:rPr>
          <w:rFonts w:ascii="Times New Roman" w:hAnsi="Times New Roman" w:cs="Times New Roman"/>
          <w:sz w:val="22"/>
          <w:highlight w:val="yellow"/>
        </w:rPr>
      </w:pPr>
    </w:p>
    <w:tbl>
      <w:tblPr>
        <w:tblW w:w="0" w:type="auto"/>
        <w:tblCellMar>
          <w:left w:w="115" w:type="dxa"/>
          <w:right w:w="115" w:type="dxa"/>
        </w:tblCellMar>
        <w:tblLook w:val="04A0" w:firstRow="1" w:lastRow="0" w:firstColumn="1" w:lastColumn="0" w:noHBand="0" w:noVBand="1"/>
      </w:tblPr>
      <w:tblGrid>
        <w:gridCol w:w="4680"/>
        <w:gridCol w:w="4680"/>
      </w:tblGrid>
      <w:tr w:rsidR="00B16C2F" w:rsidRPr="007D43E0" w14:paraId="28AF83ED" w14:textId="77777777" w:rsidTr="00681A31">
        <w:tc>
          <w:tcPr>
            <w:tcW w:w="4680" w:type="dxa"/>
            <w:shd w:val="clear" w:color="auto" w:fill="auto"/>
          </w:tcPr>
          <w:p w14:paraId="15E5EDD0" w14:textId="77777777" w:rsidR="008D7A47" w:rsidRPr="007D43E0" w:rsidRDefault="008D7A47" w:rsidP="008D7A47">
            <w:pPr>
              <w:rPr>
                <w:rFonts w:ascii="Times New Roman" w:hAnsi="Times New Roman" w:cs="Times New Roman"/>
                <w:sz w:val="22"/>
              </w:rPr>
            </w:pPr>
            <w:r w:rsidRPr="007D43E0">
              <w:rPr>
                <w:rFonts w:ascii="Times New Roman" w:hAnsi="Times New Roman" w:cs="Times New Roman"/>
                <w:sz w:val="22"/>
              </w:rPr>
              <w:t>The Honorable Rosa DeLauro</w:t>
            </w:r>
          </w:p>
          <w:p w14:paraId="30E10EBE" w14:textId="548EA891" w:rsidR="008D7A47" w:rsidRPr="007D43E0" w:rsidRDefault="00681A31" w:rsidP="008D7A47">
            <w:pPr>
              <w:rPr>
                <w:rFonts w:ascii="Times New Roman" w:hAnsi="Times New Roman" w:cs="Times New Roman"/>
                <w:sz w:val="22"/>
              </w:rPr>
            </w:pPr>
            <w:r>
              <w:rPr>
                <w:rFonts w:ascii="Times New Roman" w:hAnsi="Times New Roman" w:cs="Times New Roman"/>
                <w:sz w:val="22"/>
              </w:rPr>
              <w:t>Chairman</w:t>
            </w:r>
          </w:p>
          <w:p w14:paraId="44FF621E" w14:textId="77777777" w:rsidR="008D7A47" w:rsidRPr="007D43E0" w:rsidRDefault="008D7A47" w:rsidP="008D7A47">
            <w:pPr>
              <w:rPr>
                <w:rFonts w:ascii="Times New Roman" w:hAnsi="Times New Roman" w:cs="Times New Roman"/>
                <w:color w:val="000000"/>
                <w:sz w:val="22"/>
                <w:shd w:val="clear" w:color="auto" w:fill="FFFFFF"/>
              </w:rPr>
            </w:pPr>
            <w:r w:rsidRPr="007D43E0">
              <w:rPr>
                <w:rFonts w:ascii="Times New Roman" w:hAnsi="Times New Roman" w:cs="Times New Roman"/>
                <w:color w:val="000000"/>
                <w:sz w:val="22"/>
                <w:shd w:val="clear" w:color="auto" w:fill="FFFFFF"/>
              </w:rPr>
              <w:t>Subcommittee on Labor, Health and Human Services, Education, and Related Agencies</w:t>
            </w:r>
          </w:p>
          <w:p w14:paraId="14640399" w14:textId="77777777" w:rsidR="008D7A47" w:rsidRPr="007D43E0" w:rsidRDefault="008D7A47" w:rsidP="008D7A47">
            <w:pPr>
              <w:rPr>
                <w:rFonts w:ascii="Times New Roman" w:hAnsi="Times New Roman" w:cs="Times New Roman"/>
                <w:color w:val="000000"/>
                <w:sz w:val="22"/>
                <w:shd w:val="clear" w:color="auto" w:fill="FFFFFF"/>
              </w:rPr>
            </w:pPr>
            <w:r w:rsidRPr="007D43E0">
              <w:rPr>
                <w:rFonts w:ascii="Times New Roman" w:hAnsi="Times New Roman" w:cs="Times New Roman"/>
                <w:color w:val="000000"/>
                <w:sz w:val="22"/>
                <w:shd w:val="clear" w:color="auto" w:fill="FFFFFF"/>
              </w:rPr>
              <w:t>U.S. House of Representatives</w:t>
            </w:r>
          </w:p>
          <w:p w14:paraId="5BEAD13B" w14:textId="77777777" w:rsidR="008D7A47" w:rsidRPr="007D43E0" w:rsidRDefault="008D7A47" w:rsidP="008D7A47">
            <w:pPr>
              <w:rPr>
                <w:rFonts w:ascii="Times New Roman" w:hAnsi="Times New Roman" w:cs="Times New Roman"/>
                <w:sz w:val="22"/>
              </w:rPr>
            </w:pPr>
            <w:r w:rsidRPr="007D43E0">
              <w:rPr>
                <w:rFonts w:ascii="Times New Roman" w:hAnsi="Times New Roman" w:cs="Times New Roman"/>
                <w:sz w:val="22"/>
              </w:rPr>
              <w:t>Washington, DC 20515</w:t>
            </w:r>
          </w:p>
          <w:p w14:paraId="2613B64E" w14:textId="77777777" w:rsidR="00B16C2F" w:rsidRPr="007D43E0" w:rsidRDefault="00B16C2F" w:rsidP="008D7A47">
            <w:pPr>
              <w:rPr>
                <w:rFonts w:ascii="Times New Roman" w:hAnsi="Times New Roman" w:cs="Times New Roman"/>
                <w:sz w:val="22"/>
              </w:rPr>
            </w:pPr>
          </w:p>
        </w:tc>
        <w:tc>
          <w:tcPr>
            <w:tcW w:w="4680" w:type="dxa"/>
            <w:shd w:val="clear" w:color="auto" w:fill="auto"/>
          </w:tcPr>
          <w:p w14:paraId="443D2F75" w14:textId="77777777" w:rsidR="008D7A47" w:rsidRPr="007D43E0" w:rsidRDefault="008D7A47" w:rsidP="008D7A47">
            <w:pPr>
              <w:rPr>
                <w:rFonts w:ascii="Times New Roman" w:hAnsi="Times New Roman" w:cs="Times New Roman"/>
                <w:sz w:val="22"/>
              </w:rPr>
            </w:pPr>
            <w:r w:rsidRPr="007D43E0">
              <w:rPr>
                <w:rFonts w:ascii="Times New Roman" w:hAnsi="Times New Roman" w:cs="Times New Roman"/>
                <w:sz w:val="22"/>
              </w:rPr>
              <w:t>The Honorable Tom Cole</w:t>
            </w:r>
          </w:p>
          <w:p w14:paraId="7A52659B" w14:textId="2950BD28" w:rsidR="008D7A47" w:rsidRPr="007D43E0" w:rsidRDefault="00681A31" w:rsidP="008D7A47">
            <w:pPr>
              <w:rPr>
                <w:rFonts w:ascii="Times New Roman" w:hAnsi="Times New Roman" w:cs="Times New Roman"/>
                <w:sz w:val="22"/>
              </w:rPr>
            </w:pPr>
            <w:r>
              <w:rPr>
                <w:rFonts w:ascii="Times New Roman" w:hAnsi="Times New Roman" w:cs="Times New Roman"/>
                <w:sz w:val="22"/>
              </w:rPr>
              <w:t>Ranking Member</w:t>
            </w:r>
          </w:p>
          <w:p w14:paraId="4610DDCD" w14:textId="77777777" w:rsidR="008D7A47" w:rsidRPr="007D43E0" w:rsidRDefault="008D7A47" w:rsidP="008D7A47">
            <w:pPr>
              <w:rPr>
                <w:rFonts w:ascii="Times New Roman" w:hAnsi="Times New Roman" w:cs="Times New Roman"/>
                <w:color w:val="000000"/>
                <w:sz w:val="22"/>
                <w:shd w:val="clear" w:color="auto" w:fill="FFFFFF"/>
              </w:rPr>
            </w:pPr>
            <w:r w:rsidRPr="007D43E0">
              <w:rPr>
                <w:rFonts w:ascii="Times New Roman" w:hAnsi="Times New Roman" w:cs="Times New Roman"/>
                <w:color w:val="000000"/>
                <w:sz w:val="22"/>
                <w:shd w:val="clear" w:color="auto" w:fill="FFFFFF"/>
              </w:rPr>
              <w:t>Subcommittee on Labor, Health and Human Services, Education, and Related Agencies</w:t>
            </w:r>
          </w:p>
          <w:p w14:paraId="1019C9EE" w14:textId="77777777" w:rsidR="008D7A47" w:rsidRPr="007D43E0" w:rsidRDefault="008D7A47" w:rsidP="008D7A47">
            <w:pPr>
              <w:rPr>
                <w:rFonts w:ascii="Times New Roman" w:hAnsi="Times New Roman" w:cs="Times New Roman"/>
                <w:sz w:val="22"/>
              </w:rPr>
            </w:pPr>
            <w:r w:rsidRPr="007D43E0">
              <w:rPr>
                <w:rFonts w:ascii="Times New Roman" w:hAnsi="Times New Roman" w:cs="Times New Roman"/>
                <w:color w:val="000000"/>
                <w:sz w:val="22"/>
                <w:shd w:val="clear" w:color="auto" w:fill="FFFFFF"/>
              </w:rPr>
              <w:t>U.S. House of Representatives</w:t>
            </w:r>
            <w:r w:rsidRPr="007D43E0">
              <w:rPr>
                <w:rFonts w:ascii="Times New Roman" w:hAnsi="Times New Roman" w:cs="Times New Roman"/>
                <w:sz w:val="22"/>
              </w:rPr>
              <w:br/>
              <w:t>Washington, DC 20515</w:t>
            </w:r>
          </w:p>
          <w:p w14:paraId="1A9030DE" w14:textId="77777777" w:rsidR="00B16C2F" w:rsidRPr="007D43E0" w:rsidRDefault="00B16C2F" w:rsidP="008D7A47">
            <w:pPr>
              <w:rPr>
                <w:rFonts w:ascii="Times New Roman" w:hAnsi="Times New Roman" w:cs="Times New Roman"/>
                <w:sz w:val="22"/>
              </w:rPr>
            </w:pPr>
          </w:p>
        </w:tc>
      </w:tr>
      <w:tr w:rsidR="00681A31" w:rsidRPr="007D43E0" w14:paraId="05975A1B" w14:textId="77777777" w:rsidTr="00681A31">
        <w:tc>
          <w:tcPr>
            <w:tcW w:w="4680" w:type="dxa"/>
            <w:shd w:val="clear" w:color="auto" w:fill="auto"/>
          </w:tcPr>
          <w:p w14:paraId="40B35D2B" w14:textId="26E780E6" w:rsidR="00681A31" w:rsidRPr="007D43E0" w:rsidRDefault="00681A31" w:rsidP="004C37E2">
            <w:pPr>
              <w:rPr>
                <w:rFonts w:ascii="Times New Roman" w:hAnsi="Times New Roman" w:cs="Times New Roman"/>
                <w:sz w:val="22"/>
              </w:rPr>
            </w:pPr>
            <w:r w:rsidRPr="007D43E0">
              <w:rPr>
                <w:rFonts w:ascii="Times New Roman" w:hAnsi="Times New Roman" w:cs="Times New Roman"/>
                <w:sz w:val="22"/>
              </w:rPr>
              <w:t xml:space="preserve">The Honorable </w:t>
            </w:r>
            <w:r>
              <w:rPr>
                <w:rFonts w:ascii="Times New Roman" w:hAnsi="Times New Roman" w:cs="Times New Roman"/>
                <w:sz w:val="22"/>
              </w:rPr>
              <w:t xml:space="preserve">Sanford Bishop Jr. </w:t>
            </w:r>
          </w:p>
          <w:p w14:paraId="3C0A0001" w14:textId="3028C37C" w:rsidR="00681A31" w:rsidRPr="007D43E0" w:rsidRDefault="00681A31" w:rsidP="004C37E2">
            <w:pPr>
              <w:rPr>
                <w:rFonts w:ascii="Times New Roman" w:hAnsi="Times New Roman" w:cs="Times New Roman"/>
                <w:sz w:val="22"/>
              </w:rPr>
            </w:pPr>
            <w:r>
              <w:rPr>
                <w:rFonts w:ascii="Times New Roman" w:hAnsi="Times New Roman" w:cs="Times New Roman"/>
                <w:sz w:val="22"/>
              </w:rPr>
              <w:t>Chairman</w:t>
            </w:r>
          </w:p>
          <w:p w14:paraId="66AF07D8" w14:textId="2CB5F71C" w:rsidR="00681A31" w:rsidRPr="00681A31" w:rsidRDefault="00681A31" w:rsidP="004C37E2">
            <w:pPr>
              <w:rPr>
                <w:rFonts w:ascii="Times New Roman" w:hAnsi="Times New Roman" w:cs="Times New Roman"/>
                <w:sz w:val="22"/>
              </w:rPr>
            </w:pPr>
            <w:r w:rsidRPr="00681A31">
              <w:rPr>
                <w:rFonts w:ascii="Times New Roman" w:hAnsi="Times New Roman" w:cs="Times New Roman"/>
                <w:sz w:val="22"/>
              </w:rPr>
              <w:t xml:space="preserve">Subcommittee on </w:t>
            </w:r>
            <w:r>
              <w:rPr>
                <w:rFonts w:ascii="Times New Roman" w:hAnsi="Times New Roman" w:cs="Times New Roman"/>
                <w:sz w:val="22"/>
              </w:rPr>
              <w:t>Agriculture, Rural Development, Food and Drug Administration</w:t>
            </w:r>
            <w:r w:rsidRPr="00681A31">
              <w:rPr>
                <w:rFonts w:ascii="Times New Roman" w:hAnsi="Times New Roman" w:cs="Times New Roman"/>
                <w:sz w:val="22"/>
              </w:rPr>
              <w:t>, and Related Agencies</w:t>
            </w:r>
          </w:p>
          <w:p w14:paraId="63CCCF5F" w14:textId="77777777" w:rsidR="00681A31" w:rsidRPr="00681A31" w:rsidRDefault="00681A31" w:rsidP="004C37E2">
            <w:pPr>
              <w:rPr>
                <w:rFonts w:ascii="Times New Roman" w:hAnsi="Times New Roman" w:cs="Times New Roman"/>
                <w:sz w:val="22"/>
              </w:rPr>
            </w:pPr>
            <w:r w:rsidRPr="00681A31">
              <w:rPr>
                <w:rFonts w:ascii="Times New Roman" w:hAnsi="Times New Roman" w:cs="Times New Roman"/>
                <w:sz w:val="22"/>
              </w:rPr>
              <w:t>U.S. House of Representatives</w:t>
            </w:r>
          </w:p>
          <w:p w14:paraId="433C4A8D" w14:textId="77777777" w:rsidR="00681A31" w:rsidRPr="007D43E0" w:rsidRDefault="00681A31" w:rsidP="004C37E2">
            <w:pPr>
              <w:rPr>
                <w:rFonts w:ascii="Times New Roman" w:hAnsi="Times New Roman" w:cs="Times New Roman"/>
                <w:sz w:val="22"/>
              </w:rPr>
            </w:pPr>
            <w:r w:rsidRPr="007D43E0">
              <w:rPr>
                <w:rFonts w:ascii="Times New Roman" w:hAnsi="Times New Roman" w:cs="Times New Roman"/>
                <w:sz w:val="22"/>
              </w:rPr>
              <w:t>Washington, DC 20515</w:t>
            </w:r>
          </w:p>
          <w:p w14:paraId="7B04D14B" w14:textId="77777777" w:rsidR="00681A31" w:rsidRPr="007D43E0" w:rsidRDefault="00681A31" w:rsidP="004C37E2">
            <w:pPr>
              <w:rPr>
                <w:rFonts w:ascii="Times New Roman" w:hAnsi="Times New Roman" w:cs="Times New Roman"/>
                <w:sz w:val="22"/>
              </w:rPr>
            </w:pPr>
          </w:p>
        </w:tc>
        <w:tc>
          <w:tcPr>
            <w:tcW w:w="4680" w:type="dxa"/>
            <w:shd w:val="clear" w:color="auto" w:fill="auto"/>
          </w:tcPr>
          <w:p w14:paraId="02DE34CB" w14:textId="3C2B1118" w:rsidR="00681A31" w:rsidRPr="007D43E0" w:rsidRDefault="00681A31" w:rsidP="004C37E2">
            <w:pPr>
              <w:rPr>
                <w:rFonts w:ascii="Times New Roman" w:hAnsi="Times New Roman" w:cs="Times New Roman"/>
                <w:sz w:val="22"/>
              </w:rPr>
            </w:pPr>
            <w:r w:rsidRPr="007D43E0">
              <w:rPr>
                <w:rFonts w:ascii="Times New Roman" w:hAnsi="Times New Roman" w:cs="Times New Roman"/>
                <w:sz w:val="22"/>
              </w:rPr>
              <w:t xml:space="preserve">The Honorable </w:t>
            </w:r>
            <w:r>
              <w:rPr>
                <w:rFonts w:ascii="Times New Roman" w:hAnsi="Times New Roman" w:cs="Times New Roman"/>
                <w:sz w:val="22"/>
              </w:rPr>
              <w:t xml:space="preserve">Jeff Fortenberry </w:t>
            </w:r>
          </w:p>
          <w:p w14:paraId="219BFDAE" w14:textId="4061C174" w:rsidR="00681A31" w:rsidRPr="007D43E0" w:rsidRDefault="00681A31" w:rsidP="004C37E2">
            <w:pPr>
              <w:rPr>
                <w:rFonts w:ascii="Times New Roman" w:hAnsi="Times New Roman" w:cs="Times New Roman"/>
                <w:sz w:val="22"/>
              </w:rPr>
            </w:pPr>
            <w:r>
              <w:rPr>
                <w:rFonts w:ascii="Times New Roman" w:hAnsi="Times New Roman" w:cs="Times New Roman"/>
                <w:sz w:val="22"/>
              </w:rPr>
              <w:t xml:space="preserve">Ranking Member </w:t>
            </w:r>
          </w:p>
          <w:p w14:paraId="2E66C7A2" w14:textId="77777777" w:rsidR="00681A31" w:rsidRPr="00681A31" w:rsidRDefault="00681A31" w:rsidP="00681A31">
            <w:pPr>
              <w:rPr>
                <w:rFonts w:ascii="Times New Roman" w:hAnsi="Times New Roman" w:cs="Times New Roman"/>
                <w:sz w:val="22"/>
              </w:rPr>
            </w:pPr>
            <w:r w:rsidRPr="00681A31">
              <w:rPr>
                <w:rFonts w:ascii="Times New Roman" w:hAnsi="Times New Roman" w:cs="Times New Roman"/>
                <w:sz w:val="22"/>
              </w:rPr>
              <w:t xml:space="preserve">Subcommittee on </w:t>
            </w:r>
            <w:r>
              <w:rPr>
                <w:rFonts w:ascii="Times New Roman" w:hAnsi="Times New Roman" w:cs="Times New Roman"/>
                <w:sz w:val="22"/>
              </w:rPr>
              <w:t>Agriculture, Rural Development, Food and Drug Administration</w:t>
            </w:r>
            <w:r w:rsidRPr="00681A31">
              <w:rPr>
                <w:rFonts w:ascii="Times New Roman" w:hAnsi="Times New Roman" w:cs="Times New Roman"/>
                <w:sz w:val="22"/>
              </w:rPr>
              <w:t>, and Related Agencies</w:t>
            </w:r>
          </w:p>
          <w:p w14:paraId="0BE0A4BA" w14:textId="77777777" w:rsidR="00681A31" w:rsidRPr="007D43E0" w:rsidRDefault="00681A31" w:rsidP="004C37E2">
            <w:pPr>
              <w:rPr>
                <w:rFonts w:ascii="Times New Roman" w:hAnsi="Times New Roman" w:cs="Times New Roman"/>
                <w:sz w:val="22"/>
              </w:rPr>
            </w:pPr>
            <w:r w:rsidRPr="00681A31">
              <w:rPr>
                <w:rFonts w:ascii="Times New Roman" w:hAnsi="Times New Roman" w:cs="Times New Roman"/>
                <w:sz w:val="22"/>
              </w:rPr>
              <w:t>U.S. House of Representatives</w:t>
            </w:r>
            <w:r w:rsidRPr="007D43E0">
              <w:rPr>
                <w:rFonts w:ascii="Times New Roman" w:hAnsi="Times New Roman" w:cs="Times New Roman"/>
                <w:sz w:val="22"/>
              </w:rPr>
              <w:br/>
              <w:t>Washington, DC 20515</w:t>
            </w:r>
          </w:p>
          <w:p w14:paraId="441C1D28" w14:textId="77777777" w:rsidR="00681A31" w:rsidRPr="007D43E0" w:rsidRDefault="00681A31" w:rsidP="004C37E2">
            <w:pPr>
              <w:rPr>
                <w:rFonts w:ascii="Times New Roman" w:hAnsi="Times New Roman" w:cs="Times New Roman"/>
                <w:sz w:val="22"/>
              </w:rPr>
            </w:pPr>
          </w:p>
        </w:tc>
      </w:tr>
    </w:tbl>
    <w:p w14:paraId="6758636F" w14:textId="1370A38E" w:rsidR="00B16C2F" w:rsidRPr="003A4604" w:rsidRDefault="00B16C2F" w:rsidP="008E10DD">
      <w:pPr>
        <w:rPr>
          <w:rFonts w:ascii="Times New Roman" w:hAnsi="Times New Roman" w:cs="Times New Roman"/>
          <w:sz w:val="22"/>
        </w:rPr>
      </w:pPr>
      <w:r w:rsidRPr="007D43E0">
        <w:rPr>
          <w:rFonts w:ascii="Times New Roman" w:hAnsi="Times New Roman" w:cs="Times New Roman"/>
          <w:sz w:val="22"/>
        </w:rPr>
        <w:t xml:space="preserve">Dear </w:t>
      </w:r>
      <w:r w:rsidR="00E94EBE" w:rsidRPr="007D43E0">
        <w:rPr>
          <w:rFonts w:ascii="Times New Roman" w:hAnsi="Times New Roman" w:cs="Times New Roman"/>
          <w:sz w:val="22"/>
        </w:rPr>
        <w:t xml:space="preserve">Representatives </w:t>
      </w:r>
      <w:r w:rsidR="008D7A47">
        <w:rPr>
          <w:rFonts w:ascii="Times New Roman" w:hAnsi="Times New Roman" w:cs="Times New Roman"/>
          <w:sz w:val="22"/>
        </w:rPr>
        <w:t>DeLauro</w:t>
      </w:r>
      <w:r w:rsidR="00681A31">
        <w:rPr>
          <w:rFonts w:ascii="Times New Roman" w:hAnsi="Times New Roman" w:cs="Times New Roman"/>
          <w:sz w:val="22"/>
        </w:rPr>
        <w:t xml:space="preserve">, Cole, Bishop, and Fortenberry, </w:t>
      </w:r>
    </w:p>
    <w:p w14:paraId="44EB7F74" w14:textId="77777777" w:rsidR="00CF56D1" w:rsidRPr="003A4604" w:rsidRDefault="00CF56D1" w:rsidP="008E10DD">
      <w:pPr>
        <w:rPr>
          <w:rFonts w:ascii="Times New Roman" w:hAnsi="Times New Roman" w:cs="Times New Roman"/>
          <w:sz w:val="22"/>
          <w:highlight w:val="yellow"/>
        </w:rPr>
      </w:pPr>
    </w:p>
    <w:p w14:paraId="19854EB9" w14:textId="298DAAE7" w:rsidR="00F86FD1" w:rsidRPr="003A4604" w:rsidRDefault="00F86FD1" w:rsidP="00F86FD1">
      <w:pPr>
        <w:widowControl/>
        <w:ind w:firstLine="720"/>
        <w:rPr>
          <w:rFonts w:ascii="Times New Roman" w:eastAsia="Times New Roman" w:hAnsi="Times New Roman" w:cs="Times New Roman"/>
          <w:sz w:val="22"/>
        </w:rPr>
      </w:pPr>
      <w:r w:rsidRPr="003A4604">
        <w:rPr>
          <w:rFonts w:ascii="Times New Roman" w:eastAsia="Times New Roman" w:hAnsi="Times New Roman" w:cs="Times New Roman"/>
          <w:sz w:val="22"/>
        </w:rPr>
        <w:t xml:space="preserve">On behalf of the National Rural Health Association (NRHA) we ask that you </w:t>
      </w:r>
      <w:r w:rsidR="003F2CE3">
        <w:rPr>
          <w:rFonts w:ascii="Times New Roman" w:eastAsia="Times New Roman" w:hAnsi="Times New Roman" w:cs="Times New Roman"/>
          <w:sz w:val="22"/>
        </w:rPr>
        <w:t xml:space="preserve">continue to </w:t>
      </w:r>
      <w:r w:rsidRPr="003A4604">
        <w:rPr>
          <w:rFonts w:ascii="Times New Roman" w:eastAsia="Times New Roman" w:hAnsi="Times New Roman" w:cs="Times New Roman"/>
          <w:sz w:val="22"/>
        </w:rPr>
        <w:t>support several critically important rural health programs as you move f</w:t>
      </w:r>
      <w:r w:rsidR="003A4604" w:rsidRPr="003A4604">
        <w:rPr>
          <w:rFonts w:ascii="Times New Roman" w:eastAsia="Times New Roman" w:hAnsi="Times New Roman" w:cs="Times New Roman"/>
          <w:sz w:val="22"/>
        </w:rPr>
        <w:t>orward with the Fiscal Year 20</w:t>
      </w:r>
      <w:r w:rsidR="008D7A47">
        <w:rPr>
          <w:rFonts w:ascii="Times New Roman" w:eastAsia="Times New Roman" w:hAnsi="Times New Roman" w:cs="Times New Roman"/>
          <w:sz w:val="22"/>
        </w:rPr>
        <w:t>20</w:t>
      </w:r>
      <w:r w:rsidR="003A4604" w:rsidRPr="003A4604">
        <w:rPr>
          <w:rFonts w:ascii="Times New Roman" w:eastAsia="Times New Roman" w:hAnsi="Times New Roman" w:cs="Times New Roman"/>
          <w:sz w:val="22"/>
        </w:rPr>
        <w:t xml:space="preserve"> </w:t>
      </w:r>
      <w:r w:rsidRPr="003A4604">
        <w:rPr>
          <w:rFonts w:ascii="Times New Roman" w:eastAsia="Times New Roman" w:hAnsi="Times New Roman" w:cs="Times New Roman"/>
          <w:sz w:val="22"/>
        </w:rPr>
        <w:t>funding measure</w:t>
      </w:r>
      <w:r w:rsidR="003F2CE3">
        <w:rPr>
          <w:rFonts w:ascii="Times New Roman" w:eastAsia="Times New Roman" w:hAnsi="Times New Roman" w:cs="Times New Roman"/>
          <w:sz w:val="22"/>
        </w:rPr>
        <w:t>s</w:t>
      </w:r>
      <w:r w:rsidRPr="003A4604">
        <w:rPr>
          <w:rFonts w:ascii="Times New Roman" w:eastAsia="Times New Roman" w:hAnsi="Times New Roman" w:cs="Times New Roman"/>
          <w:sz w:val="22"/>
        </w:rPr>
        <w:t>. We thank you for your leadership and support for rural health programs and hope you will continue these important efforts.</w:t>
      </w:r>
    </w:p>
    <w:p w14:paraId="2A29D0EC" w14:textId="77777777" w:rsidR="00F86FD1" w:rsidRPr="003A4604" w:rsidRDefault="00F86FD1" w:rsidP="00F86FD1">
      <w:pPr>
        <w:widowControl/>
        <w:ind w:firstLine="720"/>
        <w:rPr>
          <w:rFonts w:ascii="Times New Roman" w:eastAsia="Times New Roman" w:hAnsi="Times New Roman" w:cs="Times New Roman"/>
          <w:sz w:val="22"/>
        </w:rPr>
      </w:pPr>
    </w:p>
    <w:p w14:paraId="2140ACAD" w14:textId="77777777" w:rsidR="00F86FD1" w:rsidRPr="003A4604" w:rsidRDefault="00F86FD1" w:rsidP="00F86FD1">
      <w:pPr>
        <w:widowControl/>
        <w:ind w:firstLine="720"/>
        <w:rPr>
          <w:rFonts w:ascii="Times New Roman" w:eastAsia="Times New Roman" w:hAnsi="Times New Roman" w:cs="Times New Roman"/>
          <w:sz w:val="22"/>
        </w:rPr>
      </w:pPr>
      <w:r w:rsidRPr="003A4604">
        <w:rPr>
          <w:rFonts w:ascii="Times New Roman" w:eastAsia="Times New Roman" w:hAnsi="Times New Roman" w:cs="Times New Roman"/>
          <w:sz w:val="22"/>
        </w:rPr>
        <w:t>NRHA is a national nonprofit membership organization with more than 21,000 members</w:t>
      </w:r>
      <w:r w:rsidR="0068357A" w:rsidRPr="003A4604">
        <w:rPr>
          <w:rFonts w:ascii="Times New Roman" w:eastAsia="Times New Roman" w:hAnsi="Times New Roman" w:cs="Times New Roman"/>
          <w:sz w:val="22"/>
        </w:rPr>
        <w:t xml:space="preserve"> with a mission </w:t>
      </w:r>
      <w:r w:rsidRPr="003A4604">
        <w:rPr>
          <w:rFonts w:ascii="Times New Roman" w:eastAsia="Times New Roman" w:hAnsi="Times New Roman" w:cs="Times New Roman"/>
          <w:sz w:val="22"/>
        </w:rPr>
        <w:t xml:space="preserve">to provide leadership on rural health issues. NRHA membership consists of a diverse collection of individuals and organizations that share a common interest in ensuring all rural communities have access to quality, affordable health care.  </w:t>
      </w:r>
    </w:p>
    <w:p w14:paraId="492D3280" w14:textId="77777777" w:rsidR="00F86FD1" w:rsidRPr="003A4604" w:rsidRDefault="00F86FD1" w:rsidP="00F86FD1">
      <w:pPr>
        <w:widowControl/>
        <w:ind w:firstLine="720"/>
        <w:rPr>
          <w:rFonts w:ascii="Times New Roman" w:eastAsia="Times New Roman" w:hAnsi="Times New Roman" w:cs="Times New Roman"/>
          <w:sz w:val="22"/>
        </w:rPr>
      </w:pPr>
    </w:p>
    <w:p w14:paraId="65F7478B" w14:textId="77777777" w:rsidR="00F86FD1" w:rsidRPr="003A4604" w:rsidRDefault="0068357A" w:rsidP="00F673D8">
      <w:pPr>
        <w:widowControl/>
        <w:rPr>
          <w:rFonts w:ascii="Times New Roman" w:eastAsia="Times New Roman" w:hAnsi="Times New Roman" w:cs="Times New Roman"/>
          <w:sz w:val="22"/>
        </w:rPr>
      </w:pPr>
      <w:r w:rsidRPr="003A4604">
        <w:rPr>
          <w:rFonts w:ascii="Times New Roman" w:eastAsia="Times New Roman" w:hAnsi="Times New Roman" w:cs="Times New Roman"/>
          <w:bCs/>
          <w:sz w:val="22"/>
        </w:rPr>
        <w:tab/>
      </w:r>
      <w:r w:rsidR="00F86FD1" w:rsidRPr="003A4604">
        <w:rPr>
          <w:rFonts w:ascii="Times New Roman" w:eastAsia="Times New Roman" w:hAnsi="Times New Roman" w:cs="Times New Roman"/>
          <w:sz w:val="22"/>
        </w:rPr>
        <w:t xml:space="preserve">We greatly appreciate the efforts of the </w:t>
      </w:r>
      <w:r w:rsidR="00DA61B5" w:rsidRPr="003A4604">
        <w:rPr>
          <w:rFonts w:ascii="Times New Roman" w:eastAsia="Times New Roman" w:hAnsi="Times New Roman" w:cs="Times New Roman"/>
          <w:sz w:val="22"/>
        </w:rPr>
        <w:t>Subcommittee on Labor, Health and Human Services, Education, and Related Agencies</w:t>
      </w:r>
      <w:r w:rsidR="00F86FD1" w:rsidRPr="003A4604">
        <w:rPr>
          <w:rFonts w:ascii="Times New Roman" w:eastAsia="Times New Roman" w:hAnsi="Times New Roman" w:cs="Times New Roman"/>
          <w:sz w:val="22"/>
        </w:rPr>
        <w:t xml:space="preserve"> and</w:t>
      </w:r>
      <w:r w:rsidR="00DA61B5" w:rsidRPr="003A4604">
        <w:rPr>
          <w:rFonts w:ascii="Times New Roman" w:eastAsia="Times New Roman" w:hAnsi="Times New Roman" w:cs="Times New Roman"/>
          <w:sz w:val="22"/>
        </w:rPr>
        <w:t xml:space="preserve"> applaud</w:t>
      </w:r>
      <w:r w:rsidR="00F86FD1" w:rsidRPr="003A4604">
        <w:rPr>
          <w:rFonts w:ascii="Times New Roman" w:eastAsia="Times New Roman" w:hAnsi="Times New Roman" w:cs="Times New Roman"/>
          <w:sz w:val="22"/>
        </w:rPr>
        <w:t xml:space="preserve"> your leadership </w:t>
      </w:r>
      <w:r w:rsidR="00DA61B5" w:rsidRPr="003A4604">
        <w:rPr>
          <w:rFonts w:ascii="Times New Roman" w:eastAsia="Times New Roman" w:hAnsi="Times New Roman" w:cs="Times New Roman"/>
          <w:sz w:val="22"/>
        </w:rPr>
        <w:t xml:space="preserve">in supporting rural health programs. </w:t>
      </w:r>
      <w:r w:rsidR="00F86FD1" w:rsidRPr="003A4604">
        <w:rPr>
          <w:rFonts w:ascii="Times New Roman" w:eastAsia="Times New Roman" w:hAnsi="Times New Roman" w:cs="Times New Roman"/>
          <w:bCs/>
          <w:sz w:val="22"/>
        </w:rPr>
        <w:t xml:space="preserve">This letter outlines recommendations that we believe will strengthen </w:t>
      </w:r>
      <w:r w:rsidR="00DA61B5" w:rsidRPr="003A4604">
        <w:rPr>
          <w:rFonts w:ascii="Times New Roman" w:eastAsia="Times New Roman" w:hAnsi="Times New Roman" w:cs="Times New Roman"/>
          <w:bCs/>
          <w:sz w:val="22"/>
        </w:rPr>
        <w:t xml:space="preserve">the </w:t>
      </w:r>
      <w:r w:rsidR="003253F7" w:rsidRPr="003A4604">
        <w:rPr>
          <w:rFonts w:ascii="Times New Roman" w:eastAsia="Times New Roman" w:hAnsi="Times New Roman" w:cs="Times New Roman"/>
          <w:bCs/>
          <w:sz w:val="22"/>
        </w:rPr>
        <w:t>rural health</w:t>
      </w:r>
      <w:r w:rsidR="00DA61B5" w:rsidRPr="003A4604">
        <w:rPr>
          <w:rFonts w:ascii="Times New Roman" w:eastAsia="Times New Roman" w:hAnsi="Times New Roman" w:cs="Times New Roman"/>
          <w:bCs/>
          <w:sz w:val="22"/>
        </w:rPr>
        <w:t xml:space="preserve"> care safety net</w:t>
      </w:r>
      <w:r w:rsidR="00F86FD1" w:rsidRPr="003A4604">
        <w:rPr>
          <w:rFonts w:ascii="Times New Roman" w:eastAsia="Times New Roman" w:hAnsi="Times New Roman" w:cs="Times New Roman"/>
          <w:bCs/>
          <w:sz w:val="22"/>
        </w:rPr>
        <w:t xml:space="preserve"> while ensuring that rural Americans maintain their access to critical services.</w:t>
      </w:r>
    </w:p>
    <w:p w14:paraId="5A8080AD" w14:textId="77777777" w:rsidR="00F86FD1" w:rsidRPr="003A4604" w:rsidRDefault="00F86FD1" w:rsidP="00F86FD1">
      <w:pPr>
        <w:widowControl/>
        <w:ind w:firstLine="720"/>
        <w:rPr>
          <w:rFonts w:ascii="Times New Roman" w:eastAsia="Times New Roman" w:hAnsi="Times New Roman" w:cs="Times New Roman"/>
          <w:sz w:val="22"/>
        </w:rPr>
      </w:pPr>
    </w:p>
    <w:p w14:paraId="0ED55D3E" w14:textId="77777777" w:rsidR="00F86FD1" w:rsidRPr="003A4604" w:rsidRDefault="00F86FD1" w:rsidP="00F86FD1">
      <w:pPr>
        <w:widowControl/>
        <w:ind w:firstLine="720"/>
        <w:rPr>
          <w:rFonts w:ascii="Times New Roman" w:eastAsia="Times New Roman" w:hAnsi="Times New Roman" w:cs="Times New Roman"/>
          <w:sz w:val="22"/>
        </w:rPr>
      </w:pPr>
      <w:r w:rsidRPr="003A4604">
        <w:rPr>
          <w:rFonts w:ascii="Times New Roman" w:eastAsia="Times New Roman" w:hAnsi="Times New Roman" w:cs="Times New Roman"/>
          <w:sz w:val="22"/>
        </w:rPr>
        <w:t xml:space="preserve">While we understand the current federal budget situation, rural health discretionary spending is relatively small but </w:t>
      </w:r>
      <w:r w:rsidR="0068357A" w:rsidRPr="003A4604">
        <w:rPr>
          <w:rFonts w:ascii="Times New Roman" w:eastAsia="Times New Roman" w:hAnsi="Times New Roman" w:cs="Times New Roman"/>
          <w:sz w:val="22"/>
        </w:rPr>
        <w:t>is</w:t>
      </w:r>
      <w:r w:rsidRPr="003A4604">
        <w:rPr>
          <w:rFonts w:ascii="Times New Roman" w:eastAsia="Times New Roman" w:hAnsi="Times New Roman" w:cs="Times New Roman"/>
          <w:sz w:val="22"/>
        </w:rPr>
        <w:t xml:space="preserve"> vitally important for maintaining access to care for individuals living in rural America. The rural healthy safety net programs outlined below are effective and crucial for the physical and economic health of many rural communities. Please continue to support these important programs that help in solidifying the fragile rural health care infrastructure in the United States.  </w:t>
      </w:r>
    </w:p>
    <w:p w14:paraId="2A66D8AF" w14:textId="77777777" w:rsidR="00F86FD1" w:rsidRPr="003A4604" w:rsidRDefault="00F86FD1" w:rsidP="00F86FD1">
      <w:pPr>
        <w:widowControl/>
        <w:ind w:firstLine="720"/>
        <w:rPr>
          <w:rFonts w:ascii="Times New Roman" w:eastAsia="Times New Roman" w:hAnsi="Times New Roman" w:cs="Times New Roman"/>
          <w:sz w:val="22"/>
        </w:rPr>
      </w:pPr>
    </w:p>
    <w:p w14:paraId="522BAA90" w14:textId="77777777" w:rsidR="00F71F95" w:rsidRDefault="00F26803" w:rsidP="00F26803">
      <w:pPr>
        <w:widowControl/>
        <w:ind w:firstLine="720"/>
        <w:rPr>
          <w:rFonts w:ascii="Times New Roman" w:eastAsia="Times New Roman" w:hAnsi="Times New Roman" w:cs="Times New Roman"/>
          <w:sz w:val="22"/>
        </w:rPr>
      </w:pPr>
      <w:r w:rsidRPr="003A4604">
        <w:rPr>
          <w:rFonts w:ascii="Times New Roman" w:eastAsia="Times New Roman" w:hAnsi="Times New Roman" w:cs="Times New Roman"/>
          <w:sz w:val="22"/>
        </w:rPr>
        <w:t xml:space="preserve">Many vital discretionary programs help ensure the efficient and equitable delivery of health care services in rural areas. To better meet these needs, while simultaneously understanding the fiscal constraints demanded by Congress, the NRHA requests a modest, across-the-board funding increase of 10 </w:t>
      </w:r>
      <w:r w:rsidR="00741838" w:rsidRPr="003A4604">
        <w:rPr>
          <w:rFonts w:ascii="Times New Roman" w:eastAsia="Times New Roman" w:hAnsi="Times New Roman" w:cs="Times New Roman"/>
          <w:sz w:val="22"/>
        </w:rPr>
        <w:t>percent (unless another amount has specifically been authorized by law</w:t>
      </w:r>
      <w:r w:rsidRPr="003A4604">
        <w:rPr>
          <w:rFonts w:ascii="Times New Roman" w:eastAsia="Times New Roman" w:hAnsi="Times New Roman" w:cs="Times New Roman"/>
          <w:sz w:val="22"/>
        </w:rPr>
        <w:t>).</w:t>
      </w:r>
    </w:p>
    <w:p w14:paraId="235B6A13" w14:textId="6E672845" w:rsidR="0068357A" w:rsidRPr="003A4604" w:rsidRDefault="0068357A" w:rsidP="00F26803">
      <w:pPr>
        <w:widowControl/>
        <w:ind w:firstLine="720"/>
        <w:rPr>
          <w:rFonts w:ascii="Times New Roman" w:eastAsia="Times New Roman" w:hAnsi="Times New Roman" w:cs="Times New Roman"/>
          <w:sz w:val="22"/>
        </w:rPr>
      </w:pPr>
    </w:p>
    <w:p w14:paraId="47A8E8ED" w14:textId="5803EFE8" w:rsidR="00ED41AB" w:rsidRDefault="00F26803" w:rsidP="005A1575">
      <w:pPr>
        <w:widowControl/>
        <w:ind w:firstLine="720"/>
        <w:rPr>
          <w:rFonts w:ascii="Times New Roman" w:eastAsia="Times New Roman" w:hAnsi="Times New Roman" w:cs="Times New Roman"/>
          <w:sz w:val="22"/>
        </w:rPr>
      </w:pPr>
      <w:r w:rsidRPr="003A4604">
        <w:rPr>
          <w:rFonts w:ascii="Times New Roman" w:eastAsia="Times New Roman" w:hAnsi="Times New Roman" w:cs="Times New Roman"/>
          <w:sz w:val="22"/>
        </w:rPr>
        <w:lastRenderedPageBreak/>
        <w:t>These programs include:</w:t>
      </w:r>
      <w:r w:rsidR="005A1575">
        <w:rPr>
          <w:rFonts w:ascii="Times New Roman" w:eastAsia="Times New Roman" w:hAnsi="Times New Roman" w:cs="Times New Roman"/>
          <w:sz w:val="22"/>
        </w:rPr>
        <w:t xml:space="preserve"> </w:t>
      </w:r>
      <w:r w:rsidR="00ED41AB" w:rsidRPr="00ED41AB">
        <w:rPr>
          <w:rFonts w:ascii="Times New Roman" w:eastAsia="Times New Roman" w:hAnsi="Times New Roman" w:cs="Times New Roman"/>
          <w:sz w:val="22"/>
        </w:rPr>
        <w:t xml:space="preserve">The </w:t>
      </w:r>
      <w:r w:rsidR="00ED41AB" w:rsidRPr="00ED41AB">
        <w:rPr>
          <w:rFonts w:ascii="Times New Roman" w:eastAsia="Times New Roman" w:hAnsi="Times New Roman" w:cs="Times New Roman"/>
          <w:b/>
          <w:bCs/>
          <w:sz w:val="22"/>
        </w:rPr>
        <w:t>Outreach Grant Program</w:t>
      </w:r>
      <w:r w:rsidR="00ED41AB" w:rsidRPr="00ED41AB">
        <w:rPr>
          <w:rFonts w:ascii="Times New Roman" w:eastAsia="Times New Roman" w:hAnsi="Times New Roman" w:cs="Times New Roman"/>
          <w:sz w:val="22"/>
        </w:rPr>
        <w:t xml:space="preserve"> funds community-based projects for three years to increase access to care. Typical projects address diabetes, obesity, screening, adolescent health, oral health, and mental health. More than 2 million people have benefited and more than 85% of grant programs continue to deliver services five years after federal funding has ended. </w:t>
      </w:r>
    </w:p>
    <w:p w14:paraId="012654FD" w14:textId="77777777" w:rsidR="00ED41AB" w:rsidRPr="00ED41AB" w:rsidRDefault="00ED41AB" w:rsidP="00ED41AB">
      <w:pPr>
        <w:widowControl/>
        <w:rPr>
          <w:rFonts w:ascii="Times New Roman" w:eastAsia="Times New Roman" w:hAnsi="Times New Roman" w:cs="Times New Roman"/>
          <w:sz w:val="22"/>
        </w:rPr>
      </w:pPr>
    </w:p>
    <w:p w14:paraId="35FCA2A4" w14:textId="4B1AC92E"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Network Development Grants</w:t>
      </w:r>
      <w:r w:rsidRPr="00ED41AB">
        <w:rPr>
          <w:rFonts w:ascii="Times New Roman" w:eastAsia="Times New Roman" w:hAnsi="Times New Roman" w:cs="Times New Roman"/>
          <w:sz w:val="22"/>
        </w:rPr>
        <w:t xml:space="preserve"> address the business and management challenges of working with underserved rural communities, including help to overcome the fragmentation of health care services in rural areas and to achieve economies of scale. The program provides funding to rural communities that are beginning to examine the benefits of building networks so they can initiate the process.</w:t>
      </w:r>
    </w:p>
    <w:p w14:paraId="157BA38F" w14:textId="77777777" w:rsidR="00ED41AB" w:rsidRDefault="00ED41AB" w:rsidP="00ED41AB">
      <w:pPr>
        <w:widowControl/>
        <w:rPr>
          <w:rFonts w:ascii="Times New Roman" w:eastAsia="Times New Roman" w:hAnsi="Times New Roman" w:cs="Times New Roman"/>
          <w:b/>
          <w:bCs/>
          <w:sz w:val="22"/>
        </w:rPr>
      </w:pPr>
    </w:p>
    <w:p w14:paraId="37F83F8D" w14:textId="433E7439"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 xml:space="preserve">Rural Health Research/Policy </w:t>
      </w:r>
      <w:r w:rsidRPr="00ED41AB">
        <w:rPr>
          <w:rFonts w:ascii="Times New Roman" w:eastAsia="Times New Roman" w:hAnsi="Times New Roman" w:cs="Times New Roman"/>
          <w:sz w:val="22"/>
        </w:rPr>
        <w:t>funds the Federal Office of Rural Health Policy (FORHP). FORHP administers rural health programs, coordinates activities related to rural health care, and advises the Secretary on access to care, the viability of rural hospitals, and the availability of physicians and other health professionals.</w:t>
      </w:r>
    </w:p>
    <w:p w14:paraId="136EE8E5" w14:textId="77777777" w:rsidR="00ED41AB" w:rsidRDefault="00ED41AB" w:rsidP="00ED41AB">
      <w:pPr>
        <w:widowControl/>
        <w:rPr>
          <w:rFonts w:ascii="Times New Roman" w:eastAsia="Times New Roman" w:hAnsi="Times New Roman" w:cs="Times New Roman"/>
          <w:b/>
          <w:bCs/>
          <w:sz w:val="22"/>
        </w:rPr>
      </w:pPr>
    </w:p>
    <w:p w14:paraId="49AAD31F" w14:textId="20E958F5"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State Offices of Rural Health</w:t>
      </w:r>
      <w:r w:rsidRPr="00ED41AB">
        <w:rPr>
          <w:rFonts w:ascii="Times New Roman" w:eastAsia="Times New Roman" w:hAnsi="Times New Roman" w:cs="Times New Roman"/>
          <w:sz w:val="22"/>
        </w:rPr>
        <w:t>, located in all 50 states, help rural communities build health care delivery systems by collecting and disseminating information, providing technical assistance, helping coordinate rural health state-wide, and by supporting efforts to improve recruitment and retention of health professionals.</w:t>
      </w:r>
    </w:p>
    <w:p w14:paraId="1A4CD435" w14:textId="77777777" w:rsidR="00ED41AB" w:rsidRDefault="00ED41AB" w:rsidP="00ED41AB">
      <w:pPr>
        <w:widowControl/>
        <w:rPr>
          <w:rFonts w:ascii="Times New Roman" w:eastAsia="Times New Roman" w:hAnsi="Times New Roman" w:cs="Times New Roman"/>
          <w:b/>
          <w:bCs/>
          <w:sz w:val="22"/>
        </w:rPr>
      </w:pPr>
    </w:p>
    <w:p w14:paraId="3972305E" w14:textId="1075B432"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 xml:space="preserve">Rural Hospital Flexibility Grants </w:t>
      </w:r>
      <w:r w:rsidRPr="00ED41AB">
        <w:rPr>
          <w:rFonts w:ascii="Times New Roman" w:eastAsia="Times New Roman" w:hAnsi="Times New Roman" w:cs="Times New Roman"/>
          <w:sz w:val="22"/>
        </w:rPr>
        <w:t xml:space="preserve">are used by each state to implement new technologies, strategies and plans in Critical Access Hospitals (CAH). CAHs provide essential services to a community. Their continued viability is critical for access to care and the health of the rural economy. Additional funding for the </w:t>
      </w:r>
      <w:r w:rsidRPr="00ED41AB">
        <w:rPr>
          <w:rFonts w:ascii="Times New Roman" w:eastAsia="Times New Roman" w:hAnsi="Times New Roman" w:cs="Times New Roman"/>
          <w:b/>
          <w:bCs/>
          <w:sz w:val="22"/>
        </w:rPr>
        <w:t>Rural Hospital Flexibility Grants in the 2018 Omnibus allowed for the Vulnerable Rural Hospitals Assistance Program.</w:t>
      </w:r>
      <w:r w:rsidRPr="00ED41AB">
        <w:rPr>
          <w:rFonts w:ascii="Times New Roman" w:eastAsia="Times New Roman" w:hAnsi="Times New Roman" w:cs="Times New Roman"/>
          <w:sz w:val="22"/>
        </w:rPr>
        <w:t xml:space="preserve"> This program will fund one entity up to $800,000 to provide targeted, in-depth assistance to vulnerable rural hospitals struggling to maintain health care services. The awardee will work with individual hospitals and their communities on ways to understand community health needs and find ways to ensure hospitals and communities can keep needed care locally.</w:t>
      </w:r>
    </w:p>
    <w:p w14:paraId="12625FF9" w14:textId="77777777" w:rsidR="00ED41AB" w:rsidRDefault="00ED41AB" w:rsidP="00ED41AB">
      <w:pPr>
        <w:widowControl/>
        <w:rPr>
          <w:rFonts w:ascii="Times New Roman" w:eastAsia="Times New Roman" w:hAnsi="Times New Roman" w:cs="Times New Roman"/>
          <w:b/>
          <w:bCs/>
          <w:sz w:val="22"/>
        </w:rPr>
      </w:pPr>
    </w:p>
    <w:p w14:paraId="6CB65366" w14:textId="63088E46"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EMS Sustainability Grants</w:t>
      </w:r>
      <w:r w:rsidRPr="00ED41AB">
        <w:rPr>
          <w:rFonts w:ascii="Times New Roman" w:eastAsia="Times New Roman" w:hAnsi="Times New Roman" w:cs="Times New Roman"/>
          <w:sz w:val="22"/>
        </w:rPr>
        <w:t xml:space="preserve"> are included under the Flexibility Grants program and build an evidence base for sustainable rural EMS </w:t>
      </w:r>
      <w:proofErr w:type="gramStart"/>
      <w:r w:rsidRPr="00ED41AB">
        <w:rPr>
          <w:rFonts w:ascii="Times New Roman" w:eastAsia="Times New Roman" w:hAnsi="Times New Roman" w:cs="Times New Roman"/>
          <w:sz w:val="22"/>
        </w:rPr>
        <w:t>model, and</w:t>
      </w:r>
      <w:proofErr w:type="gramEnd"/>
      <w:r w:rsidRPr="00ED41AB">
        <w:rPr>
          <w:rFonts w:ascii="Times New Roman" w:eastAsia="Times New Roman" w:hAnsi="Times New Roman" w:cs="Times New Roman"/>
          <w:sz w:val="22"/>
        </w:rPr>
        <w:t xml:space="preserve"> are essential in the changing landscape of rural EMS. These grant programs offer the opportunity to develop and implement projects to ensure continued access to EMS in rural America.</w:t>
      </w:r>
    </w:p>
    <w:p w14:paraId="716A7ACF" w14:textId="77777777" w:rsidR="00ED41AB" w:rsidRDefault="00ED41AB" w:rsidP="00ED41AB">
      <w:pPr>
        <w:widowControl/>
        <w:rPr>
          <w:rFonts w:ascii="Times New Roman" w:eastAsia="Times New Roman" w:hAnsi="Times New Roman" w:cs="Times New Roman"/>
          <w:b/>
          <w:bCs/>
          <w:sz w:val="22"/>
        </w:rPr>
      </w:pPr>
    </w:p>
    <w:p w14:paraId="29AA544F" w14:textId="1CF64A24"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Rural Communities Opioids Response Programs</w:t>
      </w:r>
      <w:r w:rsidRPr="00ED41AB">
        <w:rPr>
          <w:rFonts w:ascii="Times New Roman" w:eastAsia="Times New Roman" w:hAnsi="Times New Roman" w:cs="Times New Roman"/>
          <w:sz w:val="22"/>
        </w:rPr>
        <w:t xml:space="preserve"> provide funds to support treatment for and prevention of substance use disorder, focusing on rural communities with the highest risk for substance use disorders.</w:t>
      </w:r>
    </w:p>
    <w:p w14:paraId="232CCF88" w14:textId="77777777" w:rsidR="00ED41AB" w:rsidRDefault="00ED41AB" w:rsidP="00ED41AB">
      <w:pPr>
        <w:widowControl/>
        <w:rPr>
          <w:rFonts w:ascii="Times New Roman" w:eastAsia="Times New Roman" w:hAnsi="Times New Roman" w:cs="Times New Roman"/>
          <w:b/>
          <w:bCs/>
          <w:sz w:val="22"/>
        </w:rPr>
      </w:pPr>
      <w:r>
        <w:rPr>
          <w:rFonts w:ascii="Times New Roman" w:eastAsia="Times New Roman" w:hAnsi="Times New Roman" w:cs="Times New Roman"/>
          <w:b/>
          <w:bCs/>
          <w:sz w:val="22"/>
        </w:rPr>
        <w:tab/>
      </w:r>
    </w:p>
    <w:p w14:paraId="0671360A" w14:textId="2AF90C0F" w:rsid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 xml:space="preserve">Telehealth </w:t>
      </w:r>
      <w:r w:rsidRPr="00ED41AB">
        <w:rPr>
          <w:rFonts w:ascii="Times New Roman" w:eastAsia="Times New Roman" w:hAnsi="Times New Roman" w:cs="Times New Roman"/>
          <w:sz w:val="22"/>
        </w:rPr>
        <w:t xml:space="preserve">funding is for the Office for the Advancement of Telehealth, including the </w:t>
      </w:r>
      <w:r w:rsidRPr="00ED41AB">
        <w:rPr>
          <w:rFonts w:ascii="Times New Roman" w:eastAsia="Times New Roman" w:hAnsi="Times New Roman" w:cs="Times New Roman"/>
          <w:b/>
          <w:bCs/>
          <w:sz w:val="22"/>
        </w:rPr>
        <w:t>Telehealth</w:t>
      </w:r>
      <w:r>
        <w:rPr>
          <w:rFonts w:ascii="Times New Roman" w:eastAsia="Times New Roman" w:hAnsi="Times New Roman" w:cs="Times New Roman"/>
          <w:b/>
          <w:bCs/>
          <w:sz w:val="22"/>
        </w:rPr>
        <w:t xml:space="preserve"> </w:t>
      </w:r>
      <w:r w:rsidRPr="00ED41AB">
        <w:rPr>
          <w:rFonts w:ascii="Times New Roman" w:eastAsia="Times New Roman" w:hAnsi="Times New Roman" w:cs="Times New Roman"/>
          <w:b/>
          <w:bCs/>
          <w:sz w:val="22"/>
        </w:rPr>
        <w:t>Network Grant Program</w:t>
      </w:r>
      <w:r w:rsidRPr="00ED41AB">
        <w:rPr>
          <w:rFonts w:ascii="Times New Roman" w:eastAsia="Times New Roman" w:hAnsi="Times New Roman" w:cs="Times New Roman"/>
          <w:sz w:val="22"/>
        </w:rPr>
        <w:t>, which promotes the effective use of technologies to improve access to health services and to provide distance education for health professionals.</w:t>
      </w:r>
    </w:p>
    <w:p w14:paraId="2F505239" w14:textId="77777777" w:rsidR="0093106B" w:rsidRDefault="0093106B" w:rsidP="00ED41AB">
      <w:pPr>
        <w:widowControl/>
        <w:rPr>
          <w:rFonts w:ascii="Times New Roman" w:eastAsia="Times New Roman" w:hAnsi="Times New Roman" w:cs="Times New Roman"/>
          <w:sz w:val="22"/>
        </w:rPr>
      </w:pPr>
      <w:bookmarkStart w:id="0" w:name="_GoBack"/>
      <w:bookmarkEnd w:id="0"/>
    </w:p>
    <w:p w14:paraId="1FCD8877" w14:textId="77777777" w:rsidR="0093106B" w:rsidRPr="00ED41AB" w:rsidRDefault="0093106B" w:rsidP="0093106B">
      <w:pPr>
        <w:widowControl/>
        <w:rPr>
          <w:rFonts w:ascii="Times New Roman" w:eastAsia="Times New Roman" w:hAnsi="Times New Roman" w:cs="Times New Roman"/>
          <w:sz w:val="22"/>
        </w:rPr>
      </w:pPr>
      <w:r>
        <w:rPr>
          <w:rFonts w:ascii="Times New Roman" w:eastAsia="Times New Roman" w:hAnsi="Times New Roman" w:cs="Times New Roman"/>
          <w:sz w:val="22"/>
        </w:rPr>
        <w:tab/>
      </w:r>
      <w:r w:rsidRPr="00ED41AB">
        <w:rPr>
          <w:rFonts w:ascii="Times New Roman" w:eastAsia="Times New Roman" w:hAnsi="Times New Roman" w:cs="Times New Roman"/>
          <w:b/>
          <w:bCs/>
          <w:sz w:val="22"/>
        </w:rPr>
        <w:t xml:space="preserve">Community Health Centers </w:t>
      </w:r>
      <w:r w:rsidRPr="00ED41AB">
        <w:rPr>
          <w:rFonts w:ascii="Times New Roman" w:eastAsia="Times New Roman" w:hAnsi="Times New Roman" w:cs="Times New Roman"/>
          <w:sz w:val="22"/>
        </w:rPr>
        <w:t>provide essential community care, including primary care, oral health, and mental health, as well as other necessary services to medically underserved areas. Robust funding is necessary for their continued growth and to ensure they can provide quality, affordable care.</w:t>
      </w:r>
    </w:p>
    <w:p w14:paraId="1F0AF334" w14:textId="058D7BA8" w:rsidR="00ED41AB" w:rsidRPr="00ED41AB" w:rsidRDefault="00ED41AB" w:rsidP="0093106B">
      <w:pPr>
        <w:widowControl/>
        <w:tabs>
          <w:tab w:val="left" w:pos="1110"/>
        </w:tabs>
        <w:rPr>
          <w:rFonts w:ascii="Times New Roman" w:eastAsia="Times New Roman" w:hAnsi="Times New Roman" w:cs="Times New Roman"/>
          <w:sz w:val="22"/>
        </w:rPr>
      </w:pPr>
    </w:p>
    <w:p w14:paraId="4032E138" w14:textId="0220D854" w:rsidR="00ED41AB" w:rsidRP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National Health Service Corps</w:t>
      </w:r>
      <w:r w:rsidRPr="00ED41AB">
        <w:rPr>
          <w:rFonts w:ascii="Times New Roman" w:eastAsia="Times New Roman" w:hAnsi="Times New Roman" w:cs="Times New Roman"/>
          <w:sz w:val="22"/>
        </w:rPr>
        <w:t xml:space="preserve"> supports qualified health care providers by providing scholarship and loan-repayment programs for those serving medically underserved communities and populations with health professional shortages and/or high unmet needs for health services.</w:t>
      </w:r>
    </w:p>
    <w:p w14:paraId="47A59318" w14:textId="77777777" w:rsidR="00ED41AB" w:rsidRDefault="00ED41AB" w:rsidP="00ED41AB">
      <w:pPr>
        <w:widowControl/>
        <w:rPr>
          <w:rFonts w:ascii="Times New Roman" w:eastAsia="Times New Roman" w:hAnsi="Times New Roman" w:cs="Times New Roman"/>
          <w:b/>
          <w:bCs/>
          <w:sz w:val="22"/>
        </w:rPr>
      </w:pPr>
    </w:p>
    <w:p w14:paraId="5EDD2CE6" w14:textId="30108A11" w:rsidR="0093106B" w:rsidRPr="00ED41AB" w:rsidRDefault="00ED41AB" w:rsidP="0093106B">
      <w:pPr>
        <w:widowControl/>
        <w:rPr>
          <w:rFonts w:ascii="Times New Roman" w:eastAsia="Times New Roman" w:hAnsi="Times New Roman" w:cs="Times New Roman"/>
          <w:sz w:val="22"/>
        </w:rPr>
      </w:pPr>
      <w:r>
        <w:rPr>
          <w:rFonts w:ascii="Times New Roman" w:eastAsia="Times New Roman" w:hAnsi="Times New Roman" w:cs="Times New Roman"/>
          <w:b/>
          <w:bCs/>
          <w:sz w:val="22"/>
        </w:rPr>
        <w:tab/>
      </w:r>
      <w:r w:rsidRPr="00ED41AB">
        <w:rPr>
          <w:rFonts w:ascii="Times New Roman" w:eastAsia="Times New Roman" w:hAnsi="Times New Roman" w:cs="Times New Roman"/>
          <w:b/>
          <w:bCs/>
          <w:sz w:val="22"/>
        </w:rPr>
        <w:t>Title VII and VIII programs, including Rural Physician Training Grants, Area Health Education Centers, and Geriatric programs</w:t>
      </w:r>
      <w:r w:rsidRPr="00ED41AB">
        <w:rPr>
          <w:rFonts w:ascii="Times New Roman" w:eastAsia="Times New Roman" w:hAnsi="Times New Roman" w:cs="Times New Roman"/>
          <w:sz w:val="22"/>
        </w:rPr>
        <w:t>, provide policy leadership and grant support for health professions workforce development for shortage areas.</w:t>
      </w:r>
    </w:p>
    <w:p w14:paraId="45FE9005" w14:textId="77777777" w:rsidR="00ED41AB" w:rsidRPr="00ED41AB" w:rsidRDefault="00ED41AB" w:rsidP="00ED41AB">
      <w:pPr>
        <w:widowControl/>
        <w:rPr>
          <w:rFonts w:ascii="Times New Roman" w:eastAsia="Times New Roman" w:hAnsi="Times New Roman" w:cs="Times New Roman"/>
          <w:sz w:val="22"/>
        </w:rPr>
      </w:pPr>
    </w:p>
    <w:p w14:paraId="0DD3DB44" w14:textId="01E88BF3" w:rsidR="00ED41AB" w:rsidRDefault="00ED41AB" w:rsidP="00ED41AB">
      <w:pPr>
        <w:widowControl/>
        <w:rPr>
          <w:rFonts w:ascii="Times New Roman" w:eastAsia="Times New Roman" w:hAnsi="Times New Roman" w:cs="Times New Roman"/>
          <w:sz w:val="22"/>
        </w:rPr>
      </w:pPr>
      <w:r>
        <w:rPr>
          <w:rFonts w:ascii="Times New Roman" w:eastAsia="Times New Roman" w:hAnsi="Times New Roman" w:cs="Times New Roman"/>
          <w:sz w:val="22"/>
        </w:rPr>
        <w:lastRenderedPageBreak/>
        <w:tab/>
      </w:r>
      <w:r w:rsidRPr="00ED41AB">
        <w:rPr>
          <w:rFonts w:ascii="Times New Roman" w:eastAsia="Times New Roman" w:hAnsi="Times New Roman" w:cs="Times New Roman"/>
          <w:sz w:val="22"/>
        </w:rPr>
        <w:t xml:space="preserve">The </w:t>
      </w:r>
      <w:r w:rsidRPr="00ED41AB">
        <w:rPr>
          <w:rFonts w:ascii="Times New Roman" w:eastAsia="Times New Roman" w:hAnsi="Times New Roman" w:cs="Times New Roman"/>
          <w:b/>
          <w:bCs/>
          <w:sz w:val="22"/>
        </w:rPr>
        <w:t xml:space="preserve">USDA's Rural Hospital Technical Assistance Program </w:t>
      </w:r>
      <w:r w:rsidRPr="00ED41AB">
        <w:rPr>
          <w:rFonts w:ascii="Times New Roman" w:eastAsia="Times New Roman" w:hAnsi="Times New Roman" w:cs="Times New Roman"/>
          <w:sz w:val="22"/>
        </w:rPr>
        <w:t xml:space="preserve">was created in 2018 using discretionary funding in the USDA's Office of Rural Development. The program will provide technical assistance to rural hospitals with USDA loans to ensure their continued viability and financial success. NRHA requests Congressional support, building upon language in the 2018 Farm Bill, to slowly and responsibly grow this program as it demonstrates success to expand technical assistance to struggling rural providers. </w:t>
      </w:r>
    </w:p>
    <w:p w14:paraId="47FBD442" w14:textId="77777777" w:rsidR="003A4604" w:rsidRPr="003A4604" w:rsidRDefault="003A4604" w:rsidP="003A4604">
      <w:pPr>
        <w:rPr>
          <w:rFonts w:ascii="Times New Roman" w:hAnsi="Times New Roman" w:cs="Times New Roman"/>
          <w:b/>
          <w:sz w:val="22"/>
        </w:rPr>
      </w:pPr>
    </w:p>
    <w:p w14:paraId="230ABF32" w14:textId="58E83243" w:rsidR="00F86FD1" w:rsidRPr="003A4604" w:rsidRDefault="00F86FD1" w:rsidP="00741838">
      <w:pPr>
        <w:widowControl/>
        <w:ind w:firstLine="720"/>
        <w:rPr>
          <w:rFonts w:ascii="Times New Roman" w:eastAsia="Times New Roman" w:hAnsi="Times New Roman" w:cs="Times New Roman"/>
          <w:sz w:val="22"/>
        </w:rPr>
      </w:pPr>
      <w:r w:rsidRPr="003A4604">
        <w:rPr>
          <w:rFonts w:ascii="Times New Roman" w:eastAsia="Times New Roman" w:hAnsi="Times New Roman" w:cs="Times New Roman"/>
          <w:sz w:val="22"/>
        </w:rPr>
        <w:t xml:space="preserve">NRHA is grateful for your support in recognizing the need for providing a </w:t>
      </w:r>
      <w:r w:rsidR="0093106B">
        <w:rPr>
          <w:rFonts w:ascii="Times New Roman" w:eastAsia="Times New Roman" w:hAnsi="Times New Roman" w:cs="Times New Roman"/>
          <w:sz w:val="22"/>
        </w:rPr>
        <w:t>strong</w:t>
      </w:r>
      <w:r w:rsidRPr="003A4604">
        <w:rPr>
          <w:rFonts w:ascii="Times New Roman" w:eastAsia="Times New Roman" w:hAnsi="Times New Roman" w:cs="Times New Roman"/>
          <w:sz w:val="22"/>
        </w:rPr>
        <w:t xml:space="preserve"> future for the delivery of rural health care.  We hope you will continue to support the millions of Americans in rural and underserved areas by acknowledging and considering these funding priorities.</w:t>
      </w:r>
    </w:p>
    <w:p w14:paraId="6E55A51F" w14:textId="77777777" w:rsidR="00F86FD1" w:rsidRPr="003A4604" w:rsidRDefault="00F86FD1" w:rsidP="00F86FD1">
      <w:pPr>
        <w:widowControl/>
        <w:ind w:left="720" w:hanging="720"/>
        <w:rPr>
          <w:rFonts w:ascii="Times New Roman" w:eastAsia="Times New Roman" w:hAnsi="Times New Roman" w:cs="Times New Roman"/>
          <w:sz w:val="22"/>
        </w:rPr>
      </w:pPr>
      <w:r w:rsidRPr="003A4604">
        <w:rPr>
          <w:rFonts w:ascii="Times New Roman" w:eastAsia="Times New Roman" w:hAnsi="Times New Roman" w:cs="Times New Roman"/>
          <w:sz w:val="22"/>
        </w:rPr>
        <w:t> </w:t>
      </w:r>
    </w:p>
    <w:p w14:paraId="66AC8CCC" w14:textId="77777777" w:rsidR="00F86FD1" w:rsidRPr="003A4604" w:rsidRDefault="00F86FD1" w:rsidP="00F86FD1">
      <w:pPr>
        <w:widowControl/>
        <w:rPr>
          <w:rFonts w:ascii="Times New Roman" w:eastAsia="Times New Roman" w:hAnsi="Times New Roman" w:cs="Times New Roman"/>
          <w:sz w:val="22"/>
        </w:rPr>
      </w:pPr>
    </w:p>
    <w:p w14:paraId="04A255BD" w14:textId="77777777" w:rsidR="00CF56D1" w:rsidRPr="003A4604" w:rsidRDefault="00CF56D1" w:rsidP="001C57AD">
      <w:pPr>
        <w:widowControl/>
        <w:rPr>
          <w:rFonts w:ascii="Times New Roman" w:eastAsia="Times New Roman" w:hAnsi="Times New Roman" w:cs="Times New Roman"/>
          <w:sz w:val="22"/>
        </w:rPr>
      </w:pPr>
      <w:r w:rsidRPr="003A4604">
        <w:rPr>
          <w:rFonts w:ascii="Times New Roman" w:hAnsi="Times New Roman" w:cs="Times New Roman"/>
          <w:bCs/>
          <w:sz w:val="22"/>
        </w:rPr>
        <w:t>Sincerely,</w:t>
      </w:r>
    </w:p>
    <w:p w14:paraId="62BFEF27" w14:textId="77777777" w:rsidR="00CF56D1" w:rsidRPr="003A4604" w:rsidRDefault="00787EC1" w:rsidP="00CF56D1">
      <w:pPr>
        <w:spacing w:line="276" w:lineRule="auto"/>
        <w:rPr>
          <w:rFonts w:ascii="Times New Roman" w:hAnsi="Times New Roman" w:cs="Times New Roman"/>
          <w:bCs/>
          <w:sz w:val="22"/>
        </w:rPr>
      </w:pPr>
      <w:r w:rsidRPr="003A4604">
        <w:rPr>
          <w:rFonts w:ascii="Times New Roman" w:hAnsi="Times New Roman" w:cs="Times New Roman"/>
          <w:bCs/>
          <w:noProof/>
          <w:sz w:val="22"/>
        </w:rPr>
        <w:drawing>
          <wp:anchor distT="0" distB="0" distL="114300" distR="114300" simplePos="0" relativeHeight="251659264" behindDoc="1" locked="0" layoutInCell="1" allowOverlap="1" wp14:anchorId="0ACDF192" wp14:editId="19B9336D">
            <wp:simplePos x="0" y="0"/>
            <wp:positionH relativeFrom="column">
              <wp:posOffset>-200025</wp:posOffset>
            </wp:positionH>
            <wp:positionV relativeFrom="paragraph">
              <wp:posOffset>27940</wp:posOffset>
            </wp:positionV>
            <wp:extent cx="2190750" cy="409575"/>
            <wp:effectExtent l="19050" t="0" r="0" b="0"/>
            <wp:wrapTight wrapText="bothSides">
              <wp:wrapPolygon edited="0">
                <wp:start x="-188" y="0"/>
                <wp:lineTo x="-188" y="21098"/>
                <wp:lineTo x="21600" y="21098"/>
                <wp:lineTo x="21600" y="0"/>
                <wp:lineTo x="-188" y="0"/>
              </wp:wrapPolygon>
            </wp:wrapTight>
            <wp:docPr id="10" name="Picture 2" descr="ala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n sig"/>
                    <pic:cNvPicPr>
                      <a:picLocks noChangeAspect="1" noChangeArrowheads="1"/>
                    </pic:cNvPicPr>
                  </pic:nvPicPr>
                  <pic:blipFill>
                    <a:blip r:embed="rId10" cstate="print"/>
                    <a:srcRect/>
                    <a:stretch>
                      <a:fillRect/>
                    </a:stretch>
                  </pic:blipFill>
                  <pic:spPr bwMode="auto">
                    <a:xfrm>
                      <a:off x="0" y="0"/>
                      <a:ext cx="2190750" cy="409575"/>
                    </a:xfrm>
                    <a:prstGeom prst="rect">
                      <a:avLst/>
                    </a:prstGeom>
                    <a:noFill/>
                    <a:ln w="9525">
                      <a:noFill/>
                      <a:miter lim="800000"/>
                      <a:headEnd/>
                      <a:tailEnd/>
                    </a:ln>
                  </pic:spPr>
                </pic:pic>
              </a:graphicData>
            </a:graphic>
          </wp:anchor>
        </w:drawing>
      </w:r>
    </w:p>
    <w:p w14:paraId="78468D8C" w14:textId="77777777" w:rsidR="00CF56D1" w:rsidRPr="003A4604" w:rsidRDefault="00CF56D1" w:rsidP="00CF56D1">
      <w:pPr>
        <w:spacing w:line="276" w:lineRule="auto"/>
        <w:rPr>
          <w:rFonts w:ascii="Times New Roman" w:hAnsi="Times New Roman" w:cs="Times New Roman"/>
          <w:bCs/>
          <w:sz w:val="22"/>
        </w:rPr>
      </w:pPr>
    </w:p>
    <w:p w14:paraId="45B120A8" w14:textId="77777777" w:rsidR="00CF56D1" w:rsidRPr="003A4604" w:rsidRDefault="00CF56D1" w:rsidP="00CF56D1">
      <w:pPr>
        <w:spacing w:line="276" w:lineRule="auto"/>
        <w:rPr>
          <w:rFonts w:ascii="Times New Roman" w:hAnsi="Times New Roman" w:cs="Times New Roman"/>
          <w:bCs/>
          <w:sz w:val="22"/>
        </w:rPr>
      </w:pPr>
    </w:p>
    <w:p w14:paraId="373E9CFB" w14:textId="77777777" w:rsidR="00CF56D1" w:rsidRPr="003A4604" w:rsidRDefault="00CF56D1" w:rsidP="00CF56D1">
      <w:pPr>
        <w:spacing w:line="276" w:lineRule="auto"/>
        <w:rPr>
          <w:rFonts w:ascii="Times New Roman" w:hAnsi="Times New Roman" w:cs="Times New Roman"/>
          <w:bCs/>
          <w:sz w:val="22"/>
        </w:rPr>
      </w:pPr>
      <w:r w:rsidRPr="003A4604">
        <w:rPr>
          <w:rFonts w:ascii="Times New Roman" w:hAnsi="Times New Roman" w:cs="Times New Roman"/>
          <w:bCs/>
          <w:sz w:val="22"/>
        </w:rPr>
        <w:t>Alan Morgan</w:t>
      </w:r>
    </w:p>
    <w:p w14:paraId="78191BC0" w14:textId="77777777" w:rsidR="00CF56D1" w:rsidRPr="003A4604" w:rsidRDefault="00CF56D1" w:rsidP="00CF56D1">
      <w:pPr>
        <w:spacing w:line="276" w:lineRule="auto"/>
        <w:rPr>
          <w:rFonts w:ascii="Times New Roman" w:hAnsi="Times New Roman" w:cs="Times New Roman"/>
          <w:bCs/>
          <w:sz w:val="22"/>
        </w:rPr>
      </w:pPr>
      <w:r w:rsidRPr="003A4604">
        <w:rPr>
          <w:rFonts w:ascii="Times New Roman" w:hAnsi="Times New Roman" w:cs="Times New Roman"/>
          <w:bCs/>
          <w:sz w:val="22"/>
        </w:rPr>
        <w:t>Chief Executive Officer</w:t>
      </w:r>
    </w:p>
    <w:p w14:paraId="764A9B65" w14:textId="77777777" w:rsidR="00576E3C" w:rsidRPr="003A4604" w:rsidRDefault="00CF56D1" w:rsidP="00220E1F">
      <w:pPr>
        <w:spacing w:line="276" w:lineRule="auto"/>
        <w:rPr>
          <w:rFonts w:ascii="Times New Roman" w:hAnsi="Times New Roman" w:cs="Times New Roman"/>
          <w:bCs/>
          <w:sz w:val="22"/>
        </w:rPr>
      </w:pPr>
      <w:r w:rsidRPr="003A4604">
        <w:rPr>
          <w:rFonts w:ascii="Times New Roman" w:hAnsi="Times New Roman" w:cs="Times New Roman"/>
          <w:bCs/>
          <w:sz w:val="22"/>
        </w:rPr>
        <w:t>National Rural Health Association</w:t>
      </w:r>
    </w:p>
    <w:p w14:paraId="27385B44" w14:textId="77777777" w:rsidR="00FA6FB3" w:rsidRPr="003A4604" w:rsidRDefault="00FA6FB3" w:rsidP="00FA6FB3">
      <w:pPr>
        <w:spacing w:line="276" w:lineRule="auto"/>
        <w:rPr>
          <w:rFonts w:ascii="Times New Roman" w:hAnsi="Times New Roman" w:cs="Times New Roman"/>
          <w:bCs/>
          <w:sz w:val="22"/>
        </w:rPr>
      </w:pPr>
    </w:p>
    <w:sectPr w:rsidR="00FA6FB3" w:rsidRPr="003A4604" w:rsidSect="00D92D2F">
      <w:headerReference w:type="even" r:id="rId11"/>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FCA5" w14:textId="77777777" w:rsidR="00530F7D" w:rsidRDefault="00530F7D">
      <w:r>
        <w:separator/>
      </w:r>
    </w:p>
  </w:endnote>
  <w:endnote w:type="continuationSeparator" w:id="0">
    <w:p w14:paraId="3372C5A9" w14:textId="77777777" w:rsidR="00530F7D" w:rsidRDefault="0053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B3F99" w14:textId="77777777" w:rsidR="00F86FD1" w:rsidRPr="00F86FD1" w:rsidRDefault="00967A8F" w:rsidP="00F86FD1">
    <w:pPr>
      <w:jc w:val="center"/>
      <w:rPr>
        <w:rFonts w:ascii="Times New Roman" w:hAnsi="Times New Roman" w:cs="Times New Roman"/>
        <w:b/>
      </w:rPr>
    </w:pPr>
    <w:r w:rsidRPr="00B05EB2">
      <w:rPr>
        <w:rFonts w:ascii="Times New Roman" w:hAnsi="Times New Roman" w:cs="Times New Roman"/>
        <w:b/>
      </w:rPr>
      <w:t>w</w:t>
    </w:r>
    <w:r w:rsidR="00F86FD1">
      <w:rPr>
        <w:rFonts w:ascii="Times New Roman" w:hAnsi="Times New Roman" w:cs="Times New Roman"/>
        <w:b/>
      </w:rPr>
      <w:t>ww.RuralHealthWeb.org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8276" w14:textId="77777777" w:rsidR="00530F7D" w:rsidRDefault="00530F7D">
      <w:r>
        <w:separator/>
      </w:r>
    </w:p>
  </w:footnote>
  <w:footnote w:type="continuationSeparator" w:id="0">
    <w:p w14:paraId="7BE7BB50" w14:textId="77777777" w:rsidR="00530F7D" w:rsidRDefault="0053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F7C1" w14:textId="77777777" w:rsidR="00F81D28" w:rsidRDefault="00230009" w:rsidP="002075D6">
    <w:pPr>
      <w:pStyle w:val="Header"/>
      <w:framePr w:wrap="around" w:vAnchor="text" w:hAnchor="margin" w:xAlign="right" w:y="1"/>
      <w:rPr>
        <w:rStyle w:val="PageNumber"/>
      </w:rPr>
    </w:pPr>
    <w:r>
      <w:rPr>
        <w:rStyle w:val="PageNumber"/>
      </w:rPr>
      <w:fldChar w:fldCharType="begin"/>
    </w:r>
    <w:r w:rsidR="00F81D28">
      <w:rPr>
        <w:rStyle w:val="PageNumber"/>
      </w:rPr>
      <w:instrText xml:space="preserve">PAGE  </w:instrText>
    </w:r>
    <w:r>
      <w:rPr>
        <w:rStyle w:val="PageNumber"/>
      </w:rPr>
      <w:fldChar w:fldCharType="end"/>
    </w:r>
  </w:p>
  <w:p w14:paraId="7FB26E71" w14:textId="77777777" w:rsidR="00F81D28" w:rsidRDefault="00F81D28" w:rsidP="00F81D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C588" w14:textId="77777777" w:rsidR="00F81D28" w:rsidRDefault="00F81D28" w:rsidP="00F81D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68BE"/>
    <w:multiLevelType w:val="hybridMultilevel"/>
    <w:tmpl w:val="DC3A3E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40332E"/>
    <w:multiLevelType w:val="hybridMultilevel"/>
    <w:tmpl w:val="25802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CA4394"/>
    <w:multiLevelType w:val="hybridMultilevel"/>
    <w:tmpl w:val="7470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43BC0"/>
    <w:multiLevelType w:val="hybridMultilevel"/>
    <w:tmpl w:val="DC3A3E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361353"/>
    <w:multiLevelType w:val="multilevel"/>
    <w:tmpl w:val="1DFC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CB"/>
    <w:rsid w:val="000268B8"/>
    <w:rsid w:val="00082CC4"/>
    <w:rsid w:val="00083308"/>
    <w:rsid w:val="000C2514"/>
    <w:rsid w:val="000C7DA8"/>
    <w:rsid w:val="000D05FE"/>
    <w:rsid w:val="000D6B70"/>
    <w:rsid w:val="00103EC2"/>
    <w:rsid w:val="0012427E"/>
    <w:rsid w:val="001272EA"/>
    <w:rsid w:val="001348CC"/>
    <w:rsid w:val="00143275"/>
    <w:rsid w:val="00153873"/>
    <w:rsid w:val="001611B5"/>
    <w:rsid w:val="00180E09"/>
    <w:rsid w:val="001814FC"/>
    <w:rsid w:val="00182273"/>
    <w:rsid w:val="00182DAC"/>
    <w:rsid w:val="00194D95"/>
    <w:rsid w:val="001C57AD"/>
    <w:rsid w:val="001D41F5"/>
    <w:rsid w:val="001E5B49"/>
    <w:rsid w:val="001F7077"/>
    <w:rsid w:val="002066F5"/>
    <w:rsid w:val="00206A6E"/>
    <w:rsid w:val="002075D6"/>
    <w:rsid w:val="00210B6D"/>
    <w:rsid w:val="00220E1F"/>
    <w:rsid w:val="00230009"/>
    <w:rsid w:val="002432FA"/>
    <w:rsid w:val="00245D53"/>
    <w:rsid w:val="002779E6"/>
    <w:rsid w:val="00277CCE"/>
    <w:rsid w:val="002868A5"/>
    <w:rsid w:val="00292B4E"/>
    <w:rsid w:val="002B622D"/>
    <w:rsid w:val="002B6833"/>
    <w:rsid w:val="002C03CB"/>
    <w:rsid w:val="002C7BD1"/>
    <w:rsid w:val="0031150E"/>
    <w:rsid w:val="003253F7"/>
    <w:rsid w:val="00361AB1"/>
    <w:rsid w:val="00366018"/>
    <w:rsid w:val="003702B6"/>
    <w:rsid w:val="00370A16"/>
    <w:rsid w:val="0038240E"/>
    <w:rsid w:val="00386366"/>
    <w:rsid w:val="003A4398"/>
    <w:rsid w:val="003A4604"/>
    <w:rsid w:val="003B6421"/>
    <w:rsid w:val="003C65B0"/>
    <w:rsid w:val="003D169C"/>
    <w:rsid w:val="003E5070"/>
    <w:rsid w:val="003E68CC"/>
    <w:rsid w:val="003F1529"/>
    <w:rsid w:val="003F2CE3"/>
    <w:rsid w:val="003F49D1"/>
    <w:rsid w:val="004248B8"/>
    <w:rsid w:val="0042653C"/>
    <w:rsid w:val="00427F55"/>
    <w:rsid w:val="004416C3"/>
    <w:rsid w:val="0047381F"/>
    <w:rsid w:val="00485B43"/>
    <w:rsid w:val="00486790"/>
    <w:rsid w:val="004902DC"/>
    <w:rsid w:val="004D70A1"/>
    <w:rsid w:val="004E2A8E"/>
    <w:rsid w:val="004F5DBD"/>
    <w:rsid w:val="0051729A"/>
    <w:rsid w:val="00526AA5"/>
    <w:rsid w:val="00530F7D"/>
    <w:rsid w:val="00556E58"/>
    <w:rsid w:val="00557850"/>
    <w:rsid w:val="005600A3"/>
    <w:rsid w:val="00561E3F"/>
    <w:rsid w:val="00564517"/>
    <w:rsid w:val="00571423"/>
    <w:rsid w:val="00576E3C"/>
    <w:rsid w:val="00583767"/>
    <w:rsid w:val="00587A7D"/>
    <w:rsid w:val="005918AC"/>
    <w:rsid w:val="005A1575"/>
    <w:rsid w:val="005A72B7"/>
    <w:rsid w:val="005C000F"/>
    <w:rsid w:val="005F3118"/>
    <w:rsid w:val="005F43DD"/>
    <w:rsid w:val="006206AE"/>
    <w:rsid w:val="00640B3D"/>
    <w:rsid w:val="006656AF"/>
    <w:rsid w:val="00665749"/>
    <w:rsid w:val="00681A31"/>
    <w:rsid w:val="0068357A"/>
    <w:rsid w:val="00695216"/>
    <w:rsid w:val="006A3E52"/>
    <w:rsid w:val="006A673C"/>
    <w:rsid w:val="006C4B37"/>
    <w:rsid w:val="00741838"/>
    <w:rsid w:val="00752442"/>
    <w:rsid w:val="0078515E"/>
    <w:rsid w:val="00786AC4"/>
    <w:rsid w:val="00787EC1"/>
    <w:rsid w:val="00791884"/>
    <w:rsid w:val="00796884"/>
    <w:rsid w:val="007A2A86"/>
    <w:rsid w:val="007C15C4"/>
    <w:rsid w:val="007C3D9F"/>
    <w:rsid w:val="007D43E0"/>
    <w:rsid w:val="007E3700"/>
    <w:rsid w:val="007F13D1"/>
    <w:rsid w:val="00807537"/>
    <w:rsid w:val="0083772E"/>
    <w:rsid w:val="00843233"/>
    <w:rsid w:val="008505AF"/>
    <w:rsid w:val="0088655C"/>
    <w:rsid w:val="00895787"/>
    <w:rsid w:val="008A303D"/>
    <w:rsid w:val="008A6CAD"/>
    <w:rsid w:val="008A7AB8"/>
    <w:rsid w:val="008B43CE"/>
    <w:rsid w:val="008D7A47"/>
    <w:rsid w:val="008E10DD"/>
    <w:rsid w:val="009025B6"/>
    <w:rsid w:val="00904F18"/>
    <w:rsid w:val="009136A5"/>
    <w:rsid w:val="0093106B"/>
    <w:rsid w:val="00960755"/>
    <w:rsid w:val="00965CA4"/>
    <w:rsid w:val="00967A8F"/>
    <w:rsid w:val="00977280"/>
    <w:rsid w:val="00985756"/>
    <w:rsid w:val="009A24FF"/>
    <w:rsid w:val="009B7EFC"/>
    <w:rsid w:val="009E3B3C"/>
    <w:rsid w:val="00A3544F"/>
    <w:rsid w:val="00A52A7A"/>
    <w:rsid w:val="00A57EE6"/>
    <w:rsid w:val="00A650A3"/>
    <w:rsid w:val="00A665AC"/>
    <w:rsid w:val="00A86CD3"/>
    <w:rsid w:val="00A925DB"/>
    <w:rsid w:val="00AA36CD"/>
    <w:rsid w:val="00AA59C4"/>
    <w:rsid w:val="00AB18A3"/>
    <w:rsid w:val="00AC2F7A"/>
    <w:rsid w:val="00B05EB2"/>
    <w:rsid w:val="00B06672"/>
    <w:rsid w:val="00B16C2F"/>
    <w:rsid w:val="00B21715"/>
    <w:rsid w:val="00B33A74"/>
    <w:rsid w:val="00B57F58"/>
    <w:rsid w:val="00B76EB0"/>
    <w:rsid w:val="00BC625D"/>
    <w:rsid w:val="00BF4692"/>
    <w:rsid w:val="00C04FDC"/>
    <w:rsid w:val="00C25DA4"/>
    <w:rsid w:val="00C30105"/>
    <w:rsid w:val="00C43F29"/>
    <w:rsid w:val="00C6681E"/>
    <w:rsid w:val="00C8108F"/>
    <w:rsid w:val="00CB1678"/>
    <w:rsid w:val="00CB4695"/>
    <w:rsid w:val="00CC3AA8"/>
    <w:rsid w:val="00CD138A"/>
    <w:rsid w:val="00CD52ED"/>
    <w:rsid w:val="00CD7142"/>
    <w:rsid w:val="00CF56D1"/>
    <w:rsid w:val="00D04B81"/>
    <w:rsid w:val="00D12D2A"/>
    <w:rsid w:val="00D228DF"/>
    <w:rsid w:val="00D442FD"/>
    <w:rsid w:val="00D76776"/>
    <w:rsid w:val="00D80F5F"/>
    <w:rsid w:val="00D86BD8"/>
    <w:rsid w:val="00D91F19"/>
    <w:rsid w:val="00D92D2F"/>
    <w:rsid w:val="00DA61B5"/>
    <w:rsid w:val="00DB35F6"/>
    <w:rsid w:val="00DB5575"/>
    <w:rsid w:val="00DB6C2B"/>
    <w:rsid w:val="00DD280E"/>
    <w:rsid w:val="00DD34EF"/>
    <w:rsid w:val="00DE5AB8"/>
    <w:rsid w:val="00E0793C"/>
    <w:rsid w:val="00E336D2"/>
    <w:rsid w:val="00E37F4D"/>
    <w:rsid w:val="00E61295"/>
    <w:rsid w:val="00E62D11"/>
    <w:rsid w:val="00E83B22"/>
    <w:rsid w:val="00E854B5"/>
    <w:rsid w:val="00E863CA"/>
    <w:rsid w:val="00E94EBE"/>
    <w:rsid w:val="00E97F66"/>
    <w:rsid w:val="00EB2C39"/>
    <w:rsid w:val="00EB6DBB"/>
    <w:rsid w:val="00EC2E2D"/>
    <w:rsid w:val="00EC5A18"/>
    <w:rsid w:val="00ED41AB"/>
    <w:rsid w:val="00EE3CBC"/>
    <w:rsid w:val="00EE6B9E"/>
    <w:rsid w:val="00EF6072"/>
    <w:rsid w:val="00F02F48"/>
    <w:rsid w:val="00F1100C"/>
    <w:rsid w:val="00F21912"/>
    <w:rsid w:val="00F26803"/>
    <w:rsid w:val="00F27E11"/>
    <w:rsid w:val="00F30AA7"/>
    <w:rsid w:val="00F3399F"/>
    <w:rsid w:val="00F3449D"/>
    <w:rsid w:val="00F673D8"/>
    <w:rsid w:val="00F71F95"/>
    <w:rsid w:val="00F81D28"/>
    <w:rsid w:val="00F86FD1"/>
    <w:rsid w:val="00F95C08"/>
    <w:rsid w:val="00FA32DA"/>
    <w:rsid w:val="00FA6FB3"/>
    <w:rsid w:val="00FB670E"/>
    <w:rsid w:val="00FD3B9B"/>
    <w:rsid w:val="00FE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C986216"/>
  <w15:docId w15:val="{635A3988-CB97-4CEB-A974-81FFF397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D2F"/>
    <w:pPr>
      <w:widowControl w:val="0"/>
    </w:pPr>
    <w:rPr>
      <w:rFonts w:ascii="Courier New" w:eastAsia="Calibri" w:hAnsi="Courier New" w:cs="Courier New"/>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D28"/>
    <w:pPr>
      <w:tabs>
        <w:tab w:val="center" w:pos="4320"/>
        <w:tab w:val="right" w:pos="8640"/>
      </w:tabs>
    </w:pPr>
  </w:style>
  <w:style w:type="character" w:styleId="PageNumber">
    <w:name w:val="page number"/>
    <w:basedOn w:val="DefaultParagraphFont"/>
    <w:rsid w:val="00F81D28"/>
  </w:style>
  <w:style w:type="paragraph" w:styleId="Footer">
    <w:name w:val="footer"/>
    <w:basedOn w:val="Normal"/>
    <w:link w:val="FooterChar"/>
    <w:uiPriority w:val="99"/>
    <w:rsid w:val="00F81D28"/>
    <w:pPr>
      <w:tabs>
        <w:tab w:val="center" w:pos="4320"/>
        <w:tab w:val="right" w:pos="8640"/>
      </w:tabs>
    </w:pPr>
  </w:style>
  <w:style w:type="character" w:customStyle="1" w:styleId="FooterChar">
    <w:name w:val="Footer Char"/>
    <w:link w:val="Footer"/>
    <w:uiPriority w:val="99"/>
    <w:rsid w:val="00967A8F"/>
    <w:rPr>
      <w:sz w:val="24"/>
      <w:szCs w:val="24"/>
    </w:rPr>
  </w:style>
  <w:style w:type="paragraph" w:styleId="BalloonText">
    <w:name w:val="Balloon Text"/>
    <w:basedOn w:val="Normal"/>
    <w:link w:val="BalloonTextChar"/>
    <w:uiPriority w:val="99"/>
    <w:semiHidden/>
    <w:unhideWhenUsed/>
    <w:rsid w:val="00967A8F"/>
    <w:rPr>
      <w:rFonts w:ascii="Tahoma" w:hAnsi="Tahoma"/>
      <w:sz w:val="16"/>
      <w:szCs w:val="16"/>
    </w:rPr>
  </w:style>
  <w:style w:type="character" w:customStyle="1" w:styleId="BalloonTextChar">
    <w:name w:val="Balloon Text Char"/>
    <w:link w:val="BalloonText"/>
    <w:uiPriority w:val="99"/>
    <w:semiHidden/>
    <w:rsid w:val="00967A8F"/>
    <w:rPr>
      <w:rFonts w:ascii="Tahoma" w:hAnsi="Tahoma" w:cs="Tahoma"/>
      <w:sz w:val="16"/>
      <w:szCs w:val="16"/>
    </w:rPr>
  </w:style>
  <w:style w:type="character" w:styleId="Hyperlink">
    <w:name w:val="Hyperlink"/>
    <w:uiPriority w:val="99"/>
    <w:unhideWhenUsed/>
    <w:rsid w:val="0012427E"/>
    <w:rPr>
      <w:color w:val="0000FF"/>
      <w:u w:val="single"/>
    </w:rPr>
  </w:style>
  <w:style w:type="table" w:styleId="TableGrid">
    <w:name w:val="Table Grid"/>
    <w:basedOn w:val="TableNormal"/>
    <w:uiPriority w:val="59"/>
    <w:rsid w:val="00B1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next w:val="Normal"/>
    <w:rsid w:val="008B43CE"/>
    <w:rPr>
      <w:sz w:val="24"/>
      <w:szCs w:val="24"/>
    </w:rPr>
  </w:style>
  <w:style w:type="paragraph" w:styleId="PlainText">
    <w:name w:val="Plain Text"/>
    <w:basedOn w:val="Normal"/>
    <w:link w:val="PlainTextChar"/>
    <w:uiPriority w:val="99"/>
    <w:semiHidden/>
    <w:unhideWhenUsed/>
    <w:rsid w:val="008B43CE"/>
    <w:rPr>
      <w:rFonts w:eastAsia="Times New Roman"/>
      <w:sz w:val="20"/>
      <w:szCs w:val="20"/>
    </w:rPr>
  </w:style>
  <w:style w:type="character" w:customStyle="1" w:styleId="PlainTextChar">
    <w:name w:val="Plain Text Char"/>
    <w:link w:val="PlainText"/>
    <w:uiPriority w:val="99"/>
    <w:semiHidden/>
    <w:rsid w:val="008B43CE"/>
    <w:rPr>
      <w:rFonts w:ascii="Courier New" w:hAnsi="Courier New" w:cs="Courier New"/>
    </w:rPr>
  </w:style>
  <w:style w:type="paragraph" w:customStyle="1" w:styleId="ActiveLink">
    <w:name w:val="Active Link"/>
    <w:next w:val="Normal"/>
    <w:rsid w:val="008B43CE"/>
    <w:rPr>
      <w:sz w:val="24"/>
      <w:szCs w:val="24"/>
    </w:rPr>
  </w:style>
  <w:style w:type="paragraph" w:customStyle="1" w:styleId="InactiveLink">
    <w:name w:val="Inactive Link"/>
    <w:next w:val="Normal"/>
    <w:rsid w:val="008B43CE"/>
    <w:rPr>
      <w:sz w:val="24"/>
      <w:szCs w:val="24"/>
    </w:rPr>
  </w:style>
  <w:style w:type="paragraph" w:styleId="ListParagraph">
    <w:name w:val="List Paragraph"/>
    <w:basedOn w:val="Normal"/>
    <w:uiPriority w:val="34"/>
    <w:qFormat/>
    <w:rsid w:val="008A6CAD"/>
    <w:pPr>
      <w:widowControl/>
      <w:spacing w:after="200" w:line="276" w:lineRule="auto"/>
      <w:ind w:left="720"/>
      <w:contextualSpacing/>
    </w:pPr>
    <w:rPr>
      <w:rFonts w:ascii="Calibri" w:hAnsi="Calibri" w:cs="Times New Roman"/>
      <w:sz w:val="22"/>
    </w:rPr>
  </w:style>
  <w:style w:type="paragraph" w:styleId="NoSpacing">
    <w:name w:val="No Spacing"/>
    <w:uiPriority w:val="1"/>
    <w:qFormat/>
    <w:rsid w:val="008A6CAD"/>
    <w:rPr>
      <w:rFonts w:ascii="Calibri" w:eastAsia="Calibri" w:hAnsi="Calibri"/>
      <w:sz w:val="22"/>
      <w:szCs w:val="22"/>
    </w:rPr>
  </w:style>
  <w:style w:type="paragraph" w:customStyle="1" w:styleId="Default">
    <w:name w:val="Default"/>
    <w:rsid w:val="00F95C08"/>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895787"/>
    <w:pPr>
      <w:widowControl/>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895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36992">
      <w:bodyDiv w:val="1"/>
      <w:marLeft w:val="0"/>
      <w:marRight w:val="0"/>
      <w:marTop w:val="0"/>
      <w:marBottom w:val="0"/>
      <w:divBdr>
        <w:top w:val="none" w:sz="0" w:space="0" w:color="auto"/>
        <w:left w:val="none" w:sz="0" w:space="0" w:color="auto"/>
        <w:bottom w:val="none" w:sz="0" w:space="0" w:color="auto"/>
        <w:right w:val="none" w:sz="0" w:space="0" w:color="auto"/>
      </w:divBdr>
    </w:div>
    <w:div w:id="564148101">
      <w:bodyDiv w:val="1"/>
      <w:marLeft w:val="0"/>
      <w:marRight w:val="0"/>
      <w:marTop w:val="0"/>
      <w:marBottom w:val="0"/>
      <w:divBdr>
        <w:top w:val="none" w:sz="0" w:space="0" w:color="auto"/>
        <w:left w:val="none" w:sz="0" w:space="0" w:color="auto"/>
        <w:bottom w:val="none" w:sz="0" w:space="0" w:color="auto"/>
        <w:right w:val="none" w:sz="0" w:space="0" w:color="auto"/>
      </w:divBdr>
    </w:div>
    <w:div w:id="788278607">
      <w:bodyDiv w:val="1"/>
      <w:marLeft w:val="0"/>
      <w:marRight w:val="0"/>
      <w:marTop w:val="0"/>
      <w:marBottom w:val="0"/>
      <w:divBdr>
        <w:top w:val="none" w:sz="0" w:space="0" w:color="auto"/>
        <w:left w:val="none" w:sz="0" w:space="0" w:color="auto"/>
        <w:bottom w:val="none" w:sz="0" w:space="0" w:color="auto"/>
        <w:right w:val="none" w:sz="0" w:space="0" w:color="auto"/>
      </w:divBdr>
    </w:div>
    <w:div w:id="1450274246">
      <w:bodyDiv w:val="1"/>
      <w:marLeft w:val="0"/>
      <w:marRight w:val="0"/>
      <w:marTop w:val="0"/>
      <w:marBottom w:val="0"/>
      <w:divBdr>
        <w:top w:val="none" w:sz="0" w:space="0" w:color="auto"/>
        <w:left w:val="none" w:sz="0" w:space="0" w:color="auto"/>
        <w:bottom w:val="none" w:sz="0" w:space="0" w:color="auto"/>
        <w:right w:val="none" w:sz="0" w:space="0" w:color="auto"/>
      </w:divBdr>
    </w:div>
    <w:div w:id="1490556534">
      <w:bodyDiv w:val="1"/>
      <w:marLeft w:val="0"/>
      <w:marRight w:val="0"/>
      <w:marTop w:val="0"/>
      <w:marBottom w:val="0"/>
      <w:divBdr>
        <w:top w:val="none" w:sz="0" w:space="0" w:color="auto"/>
        <w:left w:val="none" w:sz="0" w:space="0" w:color="auto"/>
        <w:bottom w:val="none" w:sz="0" w:space="0" w:color="auto"/>
        <w:right w:val="none" w:sz="0" w:space="0" w:color="auto"/>
      </w:divBdr>
    </w:div>
    <w:div w:id="1546284734">
      <w:bodyDiv w:val="1"/>
      <w:marLeft w:val="0"/>
      <w:marRight w:val="0"/>
      <w:marTop w:val="0"/>
      <w:marBottom w:val="0"/>
      <w:divBdr>
        <w:top w:val="none" w:sz="0" w:space="0" w:color="auto"/>
        <w:left w:val="none" w:sz="0" w:space="0" w:color="auto"/>
        <w:bottom w:val="none" w:sz="0" w:space="0" w:color="auto"/>
        <w:right w:val="none" w:sz="0" w:space="0" w:color="auto"/>
      </w:divBdr>
    </w:div>
    <w:div w:id="1739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Sma12</b:Tag>
    <b:SourceType>Book</b:SourceType>
    <b:Guid>{A2659852-E7AE-4905-A2D1-057C6A9C0656}</b:Guid>
    <b:Author>
      <b:Author>
        <b:NameList>
          <b:Person>
            <b:Last>Smalley</b:Last>
            <b:First>K.</b:First>
            <b:Middle>Bryant</b:Middle>
          </b:Person>
          <b:Person>
            <b:Last>Warren</b:Last>
            <b:First>Jacob</b:First>
            <b:Middle>C.</b:Middle>
          </b:Person>
          <b:Person>
            <b:Last>Rainer</b:Last>
            <b:First>Jackson</b:First>
            <b:Middle>P.</b:Middle>
          </b:Person>
        </b:NameList>
      </b:Author>
    </b:Author>
    <b:Title>Rural Mental Health: Issues, Policies, and Best Practices </b:Title>
    <b:Year>2012</b:Year>
    <b:City>New York</b:City>
    <b:Publisher>Springer Publishing Company</b:Publisher>
    <b:RefOrder>1</b:RefOrder>
  </b:Source>
</b:Sources>
</file>

<file path=customXml/itemProps1.xml><?xml version="1.0" encoding="utf-8"?>
<ds:datastoreItem xmlns:ds="http://schemas.openxmlformats.org/officeDocument/2006/customXml" ds:itemID="{A6C37177-B8A5-4D06-9997-BECC6976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Rural Health Association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alutz</dc:creator>
  <cp:lastModifiedBy>Jessica</cp:lastModifiedBy>
  <cp:revision>8</cp:revision>
  <cp:lastPrinted>2014-03-25T14:39:00Z</cp:lastPrinted>
  <dcterms:created xsi:type="dcterms:W3CDTF">2019-03-04T19:49:00Z</dcterms:created>
  <dcterms:modified xsi:type="dcterms:W3CDTF">2019-03-05T14:43:00Z</dcterms:modified>
</cp:coreProperties>
</file>